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 xml:space="preserve"> ГЕНЕРАЛОВСКОГО СЕЛЬСКОГО ПОСЕЛЕНИЯ 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9182"/>
      </w:tblGrid>
      <w:tr w:rsidR="004C442C" w:rsidRPr="004C442C" w:rsidTr="00BD68B2">
        <w:trPr>
          <w:trHeight w:val="100"/>
        </w:trPr>
        <w:tc>
          <w:tcPr>
            <w:tcW w:w="9182" w:type="dxa"/>
            <w:tcBorders>
              <w:top w:val="double" w:sz="2" w:space="0" w:color="000000"/>
            </w:tcBorders>
          </w:tcPr>
          <w:p w:rsidR="004C442C" w:rsidRPr="004C442C" w:rsidRDefault="004C442C" w:rsidP="00BD68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4C442C" w:rsidRPr="004C442C" w:rsidRDefault="004C442C" w:rsidP="004C442C">
      <w:pPr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C442C" w:rsidRPr="004C442C" w:rsidRDefault="004C442C" w:rsidP="00B01505">
      <w:pPr>
        <w:rPr>
          <w:rFonts w:ascii="Arial" w:hAnsi="Arial" w:cs="Arial"/>
          <w:b/>
          <w:sz w:val="24"/>
          <w:szCs w:val="24"/>
        </w:rPr>
      </w:pPr>
      <w:r w:rsidRPr="004C442C">
        <w:rPr>
          <w:rFonts w:ascii="Arial" w:hAnsi="Arial" w:cs="Arial"/>
          <w:b/>
          <w:sz w:val="24"/>
          <w:szCs w:val="24"/>
        </w:rPr>
        <w:t>от  30.03.2018  года                                  №</w:t>
      </w:r>
      <w:r w:rsidR="00B01505">
        <w:rPr>
          <w:rFonts w:ascii="Arial" w:hAnsi="Arial" w:cs="Arial"/>
          <w:b/>
          <w:sz w:val="24"/>
          <w:szCs w:val="24"/>
        </w:rPr>
        <w:t>81/138</w:t>
      </w:r>
      <w:r w:rsidRPr="004C442C">
        <w:rPr>
          <w:rFonts w:ascii="Arial" w:hAnsi="Arial" w:cs="Arial"/>
          <w:b/>
          <w:sz w:val="24"/>
          <w:szCs w:val="24"/>
        </w:rPr>
        <w:t xml:space="preserve">      </w:t>
      </w:r>
      <w:r w:rsidR="00B01505">
        <w:rPr>
          <w:rFonts w:ascii="Arial" w:hAnsi="Arial" w:cs="Arial"/>
          <w:b/>
          <w:sz w:val="24"/>
          <w:szCs w:val="24"/>
        </w:rPr>
        <w:t xml:space="preserve">             х. </w:t>
      </w:r>
      <w:proofErr w:type="spellStart"/>
      <w:r w:rsidR="00B01505">
        <w:rPr>
          <w:rFonts w:ascii="Arial" w:hAnsi="Arial" w:cs="Arial"/>
          <w:b/>
          <w:sz w:val="24"/>
          <w:szCs w:val="24"/>
        </w:rPr>
        <w:t>Генераловский</w:t>
      </w:r>
      <w:bookmarkStart w:id="0" w:name="_GoBack"/>
      <w:bookmarkEnd w:id="0"/>
      <w:proofErr w:type="spellEnd"/>
      <w:r w:rsidRPr="004C442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C442C" w:rsidRPr="004C442C" w:rsidRDefault="004C442C" w:rsidP="004C44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4C442C" w:rsidRPr="004C442C" w:rsidTr="00BD68B2">
        <w:tc>
          <w:tcPr>
            <w:tcW w:w="9606" w:type="dxa"/>
          </w:tcPr>
          <w:p w:rsidR="004C442C" w:rsidRPr="004C442C" w:rsidRDefault="004C442C" w:rsidP="00BD68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>«Об утверждении Правил благоустройства территории</w:t>
            </w:r>
          </w:p>
          <w:p w:rsidR="004C442C" w:rsidRPr="004C442C" w:rsidRDefault="004C442C" w:rsidP="00BD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>Генераловского</w:t>
            </w:r>
            <w:proofErr w:type="spellEnd"/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>Котельниковского</w:t>
            </w:r>
            <w:proofErr w:type="spellEnd"/>
            <w:r w:rsidRPr="004C4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Волгоградской области»</w:t>
            </w:r>
          </w:p>
          <w:p w:rsidR="004C442C" w:rsidRPr="004C442C" w:rsidRDefault="004C442C" w:rsidP="00BD68B2">
            <w:pPr>
              <w:pStyle w:val="ConsPlusTitle"/>
              <w:widowControl/>
              <w:tabs>
                <w:tab w:val="left" w:pos="9356"/>
                <w:tab w:val="left" w:pos="9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42C" w:rsidRPr="004C442C" w:rsidRDefault="004C442C" w:rsidP="00BD68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 целях решения вопросов местного значения поселения, руководствуясь п.п. 3 п. 3 ст. 28 ст. 14  Федерального закона от 06.10.2003 года № 131-ФЗ «Об общих принципах организации местного самоуправления в  Российской Федерации», руководствуясь Приказом Министерства строительства и жилищно-коммунального хозяйства РФ  от 13 апреля 2017 г. N 711/</w:t>
      </w:r>
      <w:proofErr w:type="spellStart"/>
      <w:proofErr w:type="gramStart"/>
      <w:r w:rsidRPr="004C442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C442C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Совет  народных депутатов РЕШИЛ:</w:t>
      </w:r>
    </w:p>
    <w:p w:rsidR="004C442C" w:rsidRPr="004C442C" w:rsidRDefault="004C442C" w:rsidP="004C442C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Утвердить Правила благоустройства территории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4C442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муниципального района Волгоградской  области, согласно Приложению № 1.</w:t>
      </w:r>
    </w:p>
    <w:p w:rsidR="004C442C" w:rsidRPr="004C442C" w:rsidRDefault="004C442C" w:rsidP="004C442C">
      <w:pPr>
        <w:pStyle w:val="ab"/>
        <w:numPr>
          <w:ilvl w:val="0"/>
          <w:numId w:val="83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Считать утратившим силу решение Совета народных депутатов  от  13.11.2015года №27/54 «Об утверждении Правил благоустройства  территории 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поселения» со всеми внесенными в него изменениями.</w:t>
      </w:r>
    </w:p>
    <w:p w:rsidR="004C442C" w:rsidRPr="004C442C" w:rsidRDefault="004C442C" w:rsidP="004C442C">
      <w:pPr>
        <w:pStyle w:val="ab"/>
        <w:numPr>
          <w:ilvl w:val="0"/>
          <w:numId w:val="83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Решение подлежит обнародованию и размещению на сайте муниципального образования </w:t>
      </w:r>
      <w:hyperlink r:id="rId8" w:history="1">
        <w:r w:rsidRPr="004C442C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Pr="004C442C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4C442C">
          <w:rPr>
            <w:rStyle w:val="af0"/>
            <w:rFonts w:ascii="Arial" w:hAnsi="Arial" w:cs="Arial"/>
            <w:sz w:val="24"/>
            <w:szCs w:val="24"/>
          </w:rPr>
          <w:t>генераловское.рф</w:t>
        </w:r>
        <w:proofErr w:type="spellEnd"/>
      </w:hyperlink>
      <w:proofErr w:type="gramStart"/>
      <w:r w:rsidRPr="004C442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C442C" w:rsidRPr="004C442C" w:rsidRDefault="004C442C" w:rsidP="004C442C">
      <w:pPr>
        <w:pStyle w:val="ab"/>
        <w:numPr>
          <w:ilvl w:val="0"/>
          <w:numId w:val="83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Решение вступает в силу с момента его официального обнародования.</w:t>
      </w:r>
    </w:p>
    <w:p w:rsidR="004C442C" w:rsidRPr="004C442C" w:rsidRDefault="004C442C" w:rsidP="004C442C">
      <w:pPr>
        <w:pStyle w:val="ab"/>
        <w:numPr>
          <w:ilvl w:val="0"/>
          <w:numId w:val="83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4C442C" w:rsidRPr="004C442C" w:rsidRDefault="004C442C" w:rsidP="004C442C">
      <w:pPr>
        <w:pStyle w:val="ab"/>
        <w:ind w:left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</w:t>
      </w: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сельского  поселения                                               В.А.Генералов.</w:t>
      </w: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  <w:r w:rsidRPr="004C442C">
        <w:rPr>
          <w:rFonts w:ascii="Arial" w:hAnsi="Arial" w:cs="Arial"/>
          <w:b/>
          <w:bCs/>
          <w:sz w:val="24"/>
          <w:szCs w:val="24"/>
        </w:rPr>
        <w:tab/>
      </w: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 xml:space="preserve">Утверждены </w:t>
      </w: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решением Совета народных депутатов  </w:t>
      </w: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от </w:t>
      </w:r>
      <w:r w:rsidR="000B4B0F">
        <w:rPr>
          <w:rFonts w:ascii="Arial" w:hAnsi="Arial" w:cs="Arial"/>
          <w:sz w:val="24"/>
          <w:szCs w:val="24"/>
        </w:rPr>
        <w:t>30.03.2018</w:t>
      </w:r>
      <w:r w:rsidRPr="004C442C">
        <w:rPr>
          <w:rFonts w:ascii="Arial" w:hAnsi="Arial" w:cs="Arial"/>
          <w:sz w:val="24"/>
          <w:szCs w:val="24"/>
        </w:rPr>
        <w:t xml:space="preserve">  года №</w:t>
      </w:r>
      <w:r w:rsidR="000B4B0F">
        <w:rPr>
          <w:rFonts w:ascii="Arial" w:hAnsi="Arial" w:cs="Arial"/>
          <w:sz w:val="24"/>
          <w:szCs w:val="24"/>
        </w:rPr>
        <w:t>81/138</w:t>
      </w:r>
      <w:r w:rsidRPr="004C442C">
        <w:rPr>
          <w:rFonts w:ascii="Arial" w:hAnsi="Arial" w:cs="Arial"/>
          <w:sz w:val="24"/>
          <w:szCs w:val="24"/>
        </w:rPr>
        <w:t xml:space="preserve"> </w:t>
      </w: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jc w:val="right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(Приложение № 1)</w:t>
      </w:r>
    </w:p>
    <w:p w:rsidR="004C442C" w:rsidRPr="004C442C" w:rsidRDefault="004C442C" w:rsidP="004C442C">
      <w:pPr>
        <w:jc w:val="center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:rsidR="000B4B0F" w:rsidRDefault="000B4B0F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4B0F" w:rsidRDefault="000B4B0F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4B0F" w:rsidRDefault="000B4B0F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 xml:space="preserve">ПРАВИЛА 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 xml:space="preserve">благоустройства территории </w:t>
      </w:r>
      <w:proofErr w:type="spellStart"/>
      <w:r w:rsidRPr="004C442C">
        <w:rPr>
          <w:rFonts w:ascii="Arial" w:hAnsi="Arial" w:cs="Arial"/>
          <w:b/>
          <w:bCs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4C442C"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 w:rsidRPr="004C442C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 области</w:t>
      </w: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C442C" w:rsidRPr="004C442C" w:rsidRDefault="004C442C" w:rsidP="004C442C">
      <w:pPr>
        <w:jc w:val="center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pStyle w:val="ab"/>
        <w:numPr>
          <w:ilvl w:val="1"/>
          <w:numId w:val="84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Настоящие правила  содержат основные принципы, подходы, качественные характеристики и показатели в целях формирования безопасной, комфортной и привлекательной среды.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1.2. Комфортная среда территории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есть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Генераловском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сельском поселении и определяющих комфортность проживания на такой территории.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1.3.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детские площадки, спортивные и другие площадки отдыха и досуга;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улицы (в том числе пешеходные) и дороги;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парки, скверы, иные зеленые зоны;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площади, набережные и другие территории;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4C442C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зоны;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площадки автостоянок;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площадки для выгула и дрессировки собак;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1.4. К элементам благоустройства относятся, в том числе: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элементы озеленения;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покрытия;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ограждения (заборы);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водные 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уличное коммунально-бытовое и техническое оборудование;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игровое и спортивное оборудование;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элементы освещения;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средства размещения информации и рекламные конструкции;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малые архитектурные формы и городская мебель;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некапитальные нестационарные сооружения;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элементы объектов капитального строительства.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B4B0F" w:rsidRDefault="000B4B0F" w:rsidP="000B4B0F">
      <w:pPr>
        <w:rPr>
          <w:rFonts w:ascii="Arial" w:hAnsi="Arial" w:cs="Arial"/>
          <w:b/>
          <w:bCs/>
          <w:sz w:val="24"/>
          <w:szCs w:val="24"/>
        </w:rPr>
      </w:pPr>
    </w:p>
    <w:p w:rsidR="000B4B0F" w:rsidRDefault="000B4B0F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0B4B0F" w:rsidRDefault="000B4B0F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2. Общие принципы и подходы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2.1. К деятельности по благоустройству территорий относят: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разработку проектной документации по благоустройству территорий,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выполнение мероприятий по благоустройству территорий и содержание объектов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2.2. Под проектной документацией по благоустройству территории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 понимается пакет документации, основанной на стратегии развития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архитектурных, градостроительных и иных исследований (опросов), социально-экономической оценки эффективности проектных решений.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2.3. Развитие комфортной среды необходимо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сообществами, путем осуществления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2.4.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2.5. Участниками деятельности по благоустройству могут выступать: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а) население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которое формирует запрос на благоустройство и принимает участие в оценке предлагаемых решений. В отдельных случаях жители сельского поселения участвуют в выполнении работ. Жители могут быть представлены общественными организациями и объединениями;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б) администрация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которая формирует техническое задание, выбирает исполнителей и обеспечивает финансирование в пределах своих полномочий;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в) хозяйствующие субъекты, осуществляющие деятельность на территории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е) иные лица.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2.6.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4C442C">
        <w:rPr>
          <w:rFonts w:ascii="Arial" w:hAnsi="Arial" w:cs="Arial"/>
          <w:sz w:val="24"/>
          <w:szCs w:val="24"/>
        </w:rPr>
        <w:t>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комфортной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2.9. Территории населенных пунктов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а так же другие территории, удобно расположенные и </w:t>
      </w:r>
      <w:proofErr w:type="gramStart"/>
      <w:r w:rsidRPr="004C442C">
        <w:rPr>
          <w:rFonts w:ascii="Arial" w:hAnsi="Arial" w:cs="Arial"/>
          <w:sz w:val="24"/>
          <w:szCs w:val="24"/>
        </w:rPr>
        <w:t>легко доступные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большого числа жителей,  использовать с максимальной эффективностью, на протяжении как можно более длительного времени и в любой сезон.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Необходимо предусмотреть взаимосвязь пространств территорий, доступность объектов инфраструктуры, в том числе за счет ликвидации необоснованных барьеров и препятствий.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2.10. Обеспечение качества комфортной среды при реализации проектов благоустройства территорий достигается путем реализации следующих принципов: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2.10.1. </w:t>
      </w:r>
      <w:r w:rsidRPr="004C442C">
        <w:rPr>
          <w:rFonts w:ascii="Arial" w:hAnsi="Arial" w:cs="Arial"/>
          <w:b/>
          <w:bCs/>
          <w:sz w:val="24"/>
          <w:szCs w:val="24"/>
        </w:rPr>
        <w:t>Принцип функционального разнообразия</w:t>
      </w:r>
      <w:r w:rsidRPr="004C442C">
        <w:rPr>
          <w:rFonts w:ascii="Arial" w:hAnsi="Arial" w:cs="Arial"/>
          <w:sz w:val="24"/>
          <w:szCs w:val="24"/>
        </w:rPr>
        <w:t xml:space="preserve"> - насыщенность территории населенного пункта (жилого массива) разнообразными социальными и коммерческими сервисами.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2.10.2. </w:t>
      </w:r>
      <w:r w:rsidRPr="004C442C">
        <w:rPr>
          <w:rFonts w:ascii="Arial" w:hAnsi="Arial" w:cs="Arial"/>
          <w:b/>
          <w:bCs/>
          <w:sz w:val="24"/>
          <w:szCs w:val="24"/>
        </w:rPr>
        <w:t>Принцип комфортной организации пешеходной среды</w:t>
      </w:r>
      <w:r w:rsidRPr="004C442C">
        <w:rPr>
          <w:rFonts w:ascii="Arial" w:hAnsi="Arial" w:cs="Arial"/>
          <w:sz w:val="24"/>
          <w:szCs w:val="24"/>
        </w:rPr>
        <w:t xml:space="preserve"> – создание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маршрутах, а так же обеспечением доступности пешеходных прогулок для различных категорий граждан, в том числе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граждан при различных погодных условиях.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2.10.3. </w:t>
      </w:r>
      <w:r w:rsidRPr="004C442C">
        <w:rPr>
          <w:rFonts w:ascii="Arial" w:hAnsi="Arial" w:cs="Arial"/>
          <w:b/>
          <w:bCs/>
          <w:sz w:val="24"/>
          <w:szCs w:val="24"/>
        </w:rPr>
        <w:t>Принцип комфортной мобильности</w:t>
      </w:r>
      <w:r w:rsidRPr="004C442C">
        <w:rPr>
          <w:rFonts w:ascii="Arial" w:hAnsi="Arial" w:cs="Arial"/>
          <w:sz w:val="24"/>
          <w:szCs w:val="24"/>
        </w:rPr>
        <w:t xml:space="preserve">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2.10.4. </w:t>
      </w:r>
      <w:r w:rsidRPr="004C442C">
        <w:rPr>
          <w:rFonts w:ascii="Arial" w:hAnsi="Arial" w:cs="Arial"/>
          <w:b/>
          <w:bCs/>
          <w:sz w:val="24"/>
          <w:szCs w:val="24"/>
        </w:rPr>
        <w:t>Принцип комфортной среды для общения</w:t>
      </w:r>
      <w:r w:rsidRPr="004C442C">
        <w:rPr>
          <w:rFonts w:ascii="Arial" w:hAnsi="Arial" w:cs="Arial"/>
          <w:sz w:val="24"/>
          <w:szCs w:val="24"/>
        </w:rPr>
        <w:t xml:space="preserve"> - гармоничное размещение в населенном пункте площадей, улиц, пешеходных зон, скверов, парков (далее - общественные пространства), которые постоянно и без платы за посещение доступны для населения, в том числе и территории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 xml:space="preserve">2.10.5. </w:t>
      </w:r>
      <w:r w:rsidRPr="004C442C">
        <w:rPr>
          <w:rFonts w:ascii="Arial" w:hAnsi="Arial" w:cs="Arial"/>
          <w:b/>
          <w:bCs/>
          <w:sz w:val="24"/>
          <w:szCs w:val="24"/>
        </w:rPr>
        <w:t>Принцип насыщенности общественных и приватных пространств разнообразными элементами природной среды</w:t>
      </w:r>
      <w:r w:rsidRPr="004C442C">
        <w:rPr>
          <w:rFonts w:ascii="Arial" w:hAnsi="Arial" w:cs="Arial"/>
          <w:sz w:val="24"/>
          <w:szCs w:val="24"/>
        </w:rPr>
        <w:t xml:space="preserve"> – это рациональное размещение зеленых насаждений, водных объектов и др. на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2.11.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2.12.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2.13.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сельского поселения, расположенных на участках, имеющих разных владельцев.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2.14.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территории, принимаемой органами местного самоуправления.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2.15. В рамках разработки муниципальной программы по благоустройству территории сельского поселения </w:t>
      </w:r>
      <w:r w:rsidRPr="004C442C">
        <w:rPr>
          <w:rFonts w:ascii="Arial" w:hAnsi="Arial" w:cs="Arial"/>
          <w:bCs/>
          <w:sz w:val="24"/>
          <w:szCs w:val="24"/>
        </w:rPr>
        <w:t>проводится инвентаризация</w:t>
      </w:r>
      <w:r w:rsidRPr="004C442C">
        <w:rPr>
          <w:rFonts w:ascii="Arial" w:hAnsi="Arial" w:cs="Arial"/>
          <w:sz w:val="24"/>
          <w:szCs w:val="24"/>
        </w:rPr>
        <w:t xml:space="preserve"> объектов </w:t>
      </w:r>
      <w:proofErr w:type="gramStart"/>
      <w:r w:rsidRPr="004C442C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и разрабатываются паспорта объектов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2.16. В паспорте отображается следующая информация: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 собственниках и границах земельных участков, формирующих территорию объекта благоустройства;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ситуационный план;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элементы благоустройства,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сведения о текущем состоянии;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сведения о планируемых мероприятиях по благоустройству территорий.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2.17. </w:t>
      </w:r>
      <w:proofErr w:type="gramStart"/>
      <w:r w:rsidRPr="004C442C">
        <w:rPr>
          <w:rFonts w:ascii="Arial" w:hAnsi="Arial" w:cs="Arial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2.18.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lastRenderedPageBreak/>
        <w:t>3. Формы и механизмы общественного участия в принятии</w:t>
      </w: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решений и реализации проектов комплексного благоустройства</w:t>
      </w: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и развития комфортной среды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3.1. Задачи, эффективность и формы общественного участия.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 муниципального образования, формирует лояльность со стороны населения.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3.2. Основные решения.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разработка внутренних правил, регулирующих процесс общественного участия;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необходимо провести следующие процедуры: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 этап: рассмотрение созданных вариантов с вовлечением всех заинтересованных лиц, имеющих отношение к данной территории и данному </w:t>
      </w:r>
      <w:r w:rsidRPr="004C442C">
        <w:rPr>
          <w:rFonts w:ascii="Arial" w:hAnsi="Arial" w:cs="Arial"/>
          <w:sz w:val="24"/>
          <w:szCs w:val="24"/>
        </w:rPr>
        <w:lastRenderedPageBreak/>
        <w:t>вопросу;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4C442C">
        <w:rPr>
          <w:rFonts w:ascii="Arial" w:hAnsi="Arial" w:cs="Arial"/>
          <w:sz w:val="24"/>
          <w:szCs w:val="24"/>
        </w:rPr>
        <w:t xml:space="preserve">Все формы общественного участия необходимо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</w:t>
      </w:r>
      <w:proofErr w:type="spellStart"/>
      <w:r w:rsidR="00DD6CF9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DD6CF9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3.2.2.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3.2.3. Все решения, касающиеся благоустройства и развития территорий,  принимать открыто и гласно, с учетом мнения жителей соответствующих территорий и иных заинтересованных лиц.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3.2.4. </w:t>
      </w:r>
      <w:proofErr w:type="gramStart"/>
      <w:r w:rsidRPr="004C442C">
        <w:rPr>
          <w:rFonts w:ascii="Arial" w:hAnsi="Arial" w:cs="Arial"/>
          <w:sz w:val="24"/>
          <w:szCs w:val="24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поселения, т.е.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3.2.5. В свободном доступе на сайте </w:t>
      </w:r>
      <w:proofErr w:type="spellStart"/>
      <w:r w:rsidRPr="004C442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сельского поселения   </w:t>
      </w:r>
      <w:hyperlink r:id="rId9" w:history="1">
        <w:r w:rsidRPr="004C442C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Pr="004C442C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4C442C">
          <w:rPr>
            <w:rStyle w:val="af0"/>
            <w:rFonts w:ascii="Arial" w:hAnsi="Arial" w:cs="Arial"/>
            <w:sz w:val="24"/>
            <w:szCs w:val="24"/>
          </w:rPr>
          <w:t>генераловское.рф</w:t>
        </w:r>
        <w:proofErr w:type="spellEnd"/>
      </w:hyperlink>
      <w:r w:rsidRPr="004C442C">
        <w:rPr>
          <w:rFonts w:ascii="Arial" w:hAnsi="Arial" w:cs="Arial"/>
          <w:sz w:val="24"/>
          <w:szCs w:val="24"/>
        </w:rPr>
        <w:t xml:space="preserve"> размещается основная проектная и конкурсная документация, а также фотоматериалы публичных обсуждений проектов благоустройства. Кроме того, всем желающим предоставляется возможность публичного комментирования и обсуждения материалов проектов путем направления обращения через интернет-приёмную.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3.3. Формы общественного участия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 xml:space="preserve"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</w:t>
      </w:r>
      <w:proofErr w:type="gramEnd"/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консультации в выборе типов покрытий, с учетом функционального зонирования территории;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консультации по предполагаемым типам озеленения;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е) консультации по предполагаемым типам освещения и осветительного оборудования;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з</w:t>
      </w:r>
      <w:proofErr w:type="spellEnd"/>
      <w:r w:rsidRPr="004C442C">
        <w:rPr>
          <w:rFonts w:ascii="Arial" w:hAnsi="Arial" w:cs="Arial"/>
          <w:sz w:val="24"/>
          <w:szCs w:val="24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3.3.2. При реализации проектов проводить информирование общественности о планирующихся изменениях и возможности участия в этом процессе.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3.3.3. Информирование осуществляется путем: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размещением на сайте муниципального образования в разделе «ЖКХ» в подразделе «Комфортная городская среда», которое будет решать задачи по сбору информации, обеспечению «</w:t>
      </w:r>
      <w:proofErr w:type="spellStart"/>
      <w:r w:rsidRPr="004C442C">
        <w:rPr>
          <w:rFonts w:ascii="Arial" w:hAnsi="Arial" w:cs="Arial"/>
          <w:sz w:val="24"/>
          <w:szCs w:val="24"/>
        </w:rPr>
        <w:t>онлайн</w:t>
      </w:r>
      <w:proofErr w:type="spellEnd"/>
      <w:r w:rsidRPr="004C442C">
        <w:rPr>
          <w:rFonts w:ascii="Arial" w:hAnsi="Arial" w:cs="Arial"/>
          <w:sz w:val="24"/>
          <w:szCs w:val="24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работы с местными средствами массовой инфо</w:t>
      </w:r>
      <w:r w:rsidR="00DD6CF9">
        <w:rPr>
          <w:rFonts w:ascii="Arial" w:hAnsi="Arial" w:cs="Arial"/>
          <w:sz w:val="24"/>
          <w:szCs w:val="24"/>
        </w:rPr>
        <w:t>рмации (газета «Искра»)</w:t>
      </w:r>
      <w:r w:rsidRPr="004C442C">
        <w:rPr>
          <w:rFonts w:ascii="Arial" w:hAnsi="Arial" w:cs="Arial"/>
          <w:sz w:val="24"/>
          <w:szCs w:val="24"/>
        </w:rPr>
        <w:t>, охватывающими широкий круг людей разных возрастных групп и потенциальные аудитории проекта;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вывешивания объявлений на информационных досках в населенных пунктах, в которых идёт обсуждение проектируемого объекта (дворовой территории, общественной территории), в наиболее посещаемых местах (дома культуры), на площадке проведения общественных обсуждений (в зоне входной группы, на специальных информационных стендах);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индивидуальных приглашений участников встречи лично, по электронной почте или по телефону;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е) установки стендов с устройствами для заполнения и сбора небольших анкет, для проведения сбора пожеланий жителей и доведения информации.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обсуждений, могут быть расположены в домах культуры сельского поселения.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ж) использование социальных сетей для обеспечения донесения информации до различных общественных объединений и профессиональных сообществ;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3.4. Механизмы общественного участия.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3.4.1. Обсуждение проектов проводить в интерактивном формате с </w:t>
      </w:r>
      <w:r w:rsidRPr="004C442C">
        <w:rPr>
          <w:rFonts w:ascii="Arial" w:hAnsi="Arial" w:cs="Arial"/>
          <w:sz w:val="24"/>
          <w:szCs w:val="24"/>
        </w:rPr>
        <w:lastRenderedPageBreak/>
        <w:t>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212-ФЗ "Об основах общественного контроля в Российской Федерации".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3.4.2. При обсуждении проектов возможно использование следующих инструментов: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анкетирование,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опросы,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работа с отдельными группами пользователей,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проведение общественных обсуждений,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проведение </w:t>
      </w:r>
      <w:proofErr w:type="spellStart"/>
      <w:proofErr w:type="gramStart"/>
      <w:r w:rsidRPr="004C442C">
        <w:rPr>
          <w:rFonts w:ascii="Arial" w:hAnsi="Arial" w:cs="Arial"/>
          <w:sz w:val="24"/>
          <w:szCs w:val="24"/>
        </w:rPr>
        <w:t>дизайн-игр</w:t>
      </w:r>
      <w:proofErr w:type="spellEnd"/>
      <w:proofErr w:type="gramEnd"/>
      <w:r w:rsidRPr="004C442C">
        <w:rPr>
          <w:rFonts w:ascii="Arial" w:hAnsi="Arial" w:cs="Arial"/>
          <w:sz w:val="24"/>
          <w:szCs w:val="24"/>
        </w:rPr>
        <w:t xml:space="preserve"> с участием взрослых и детей,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организация проектных мастерских со школьниками,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школьные проекты (рисунки, сочинения, пожелания, макеты),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проведение оценки эксплуатации территории.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3.4.3. На каждом этапе проектирования необходимо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3.4.4. Для проведения общественных обсуждений используются помещения домов культуры, школы.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3.4.5. По итогам встреч, </w:t>
      </w:r>
      <w:proofErr w:type="spellStart"/>
      <w:r w:rsidRPr="004C442C">
        <w:rPr>
          <w:rFonts w:ascii="Arial" w:hAnsi="Arial" w:cs="Arial"/>
          <w:sz w:val="24"/>
          <w:szCs w:val="24"/>
        </w:rPr>
        <w:t>дизайн-игр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любых других форматов общественных обсуждений сформировывается отчет мероприятия, </w:t>
      </w:r>
      <w:proofErr w:type="spellStart"/>
      <w:r w:rsidRPr="004C442C">
        <w:rPr>
          <w:rFonts w:ascii="Arial" w:hAnsi="Arial" w:cs="Arial"/>
          <w:sz w:val="24"/>
          <w:szCs w:val="24"/>
        </w:rPr>
        <w:t>фотоотчет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, размещается в публичный </w:t>
      </w:r>
      <w:proofErr w:type="gramStart"/>
      <w:r w:rsidRPr="004C442C">
        <w:rPr>
          <w:rFonts w:ascii="Arial" w:hAnsi="Arial" w:cs="Arial"/>
          <w:sz w:val="24"/>
          <w:szCs w:val="24"/>
        </w:rPr>
        <w:t>доступ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как на информационных стендах проекта, так и на официальном сайте муниципального образования  для отслеживания гражданами процесса развития проекта, а также комментирования и включения в этот процесс на любом этапе.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3.4.6.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проекте, результатах </w:t>
      </w:r>
      <w:proofErr w:type="spellStart"/>
      <w:r w:rsidRPr="004C442C">
        <w:rPr>
          <w:rFonts w:ascii="Arial" w:hAnsi="Arial" w:cs="Arial"/>
          <w:sz w:val="24"/>
          <w:szCs w:val="24"/>
        </w:rPr>
        <w:t>предпроектного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исследования, а также сам проект подлежит публикации.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3.4.7. Общественный контроль является одним из механизмов общественного участия.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3.4.8. Для ведения общественного контроля создаются необходимые условия, в том числе в рамках организации деятельности интерактивных порталов в сети Интернет.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4C442C">
        <w:rPr>
          <w:rFonts w:ascii="Arial" w:hAnsi="Arial" w:cs="Arial"/>
          <w:sz w:val="24"/>
          <w:szCs w:val="24"/>
        </w:rPr>
        <w:t>о-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42C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4C442C">
        <w:rPr>
          <w:rFonts w:ascii="Arial" w:hAnsi="Arial" w:cs="Arial"/>
          <w:sz w:val="24"/>
          <w:szCs w:val="24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образования, на интерактивный портал в сети Интернет.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3.5.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3.5.1. Создание комфортной среды направлено на повышение привлекатель</w:t>
      </w:r>
      <w:r w:rsidR="00DD6CF9">
        <w:rPr>
          <w:rFonts w:ascii="Arial" w:hAnsi="Arial" w:cs="Arial"/>
          <w:sz w:val="24"/>
          <w:szCs w:val="24"/>
        </w:rPr>
        <w:t xml:space="preserve">ности </w:t>
      </w:r>
      <w:proofErr w:type="spellStart"/>
      <w:r w:rsidR="00DD6CF9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DD6C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442C">
        <w:rPr>
          <w:rFonts w:ascii="Arial" w:hAnsi="Arial" w:cs="Arial"/>
          <w:sz w:val="24"/>
          <w:szCs w:val="24"/>
        </w:rPr>
        <w:t xml:space="preserve"> для частных инвесторов с целью создания новых предприятий и рабочих мест. Реализация комплексных проектов по благоустройству и созданию комфортной среды осуществляется с </w:t>
      </w:r>
      <w:r w:rsidRPr="004C442C">
        <w:rPr>
          <w:rFonts w:ascii="Arial" w:hAnsi="Arial" w:cs="Arial"/>
          <w:sz w:val="24"/>
          <w:szCs w:val="24"/>
        </w:rPr>
        <w:lastRenderedPageBreak/>
        <w:t>учетом интересов лиц, осуществляющих предпринимательскую деятельность, в том числе с привлечением их к участию.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в строительстве, реконструкции, реставрации объектов недвижимости;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в производстве или размещении элементов благоустройства;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4C442C">
        <w:rPr>
          <w:rFonts w:ascii="Arial" w:hAnsi="Arial" w:cs="Arial"/>
          <w:sz w:val="24"/>
          <w:szCs w:val="24"/>
        </w:rPr>
        <w:t>дств дл</w:t>
      </w:r>
      <w:proofErr w:type="gramEnd"/>
      <w:r w:rsidRPr="004C442C">
        <w:rPr>
          <w:rFonts w:ascii="Arial" w:hAnsi="Arial" w:cs="Arial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з</w:t>
      </w:r>
      <w:proofErr w:type="spellEnd"/>
      <w:r w:rsidRPr="004C442C">
        <w:rPr>
          <w:rFonts w:ascii="Arial" w:hAnsi="Arial" w:cs="Arial"/>
          <w:sz w:val="24"/>
          <w:szCs w:val="24"/>
        </w:rPr>
        <w:t>) в иных формах.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3.5.3.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проводить путем подготовки технического задания, выбора зон для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4. Перечень сводов правил и национальных</w:t>
      </w: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стандартов, применяемых при осуществлении деятельности</w:t>
      </w: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по благоустройству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Правила благоустройства </w:t>
      </w:r>
      <w:r w:rsidR="000B4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B0F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0B4B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442C">
        <w:rPr>
          <w:rFonts w:ascii="Arial" w:hAnsi="Arial" w:cs="Arial"/>
          <w:sz w:val="24"/>
          <w:szCs w:val="24"/>
        </w:rPr>
        <w:t xml:space="preserve">, а также концепции и проекты благоустройства обеспечиваются с соблюдение норм, указанных в сводах правил и национальных стандартах, в том числе </w:t>
      </w:r>
      <w:proofErr w:type="gramStart"/>
      <w:r w:rsidRPr="004C442C">
        <w:rPr>
          <w:rFonts w:ascii="Arial" w:hAnsi="Arial" w:cs="Arial"/>
          <w:sz w:val="24"/>
          <w:szCs w:val="24"/>
        </w:rPr>
        <w:t>в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следующих: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42.13330.2016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2.07.01-89* Градостроительство. Планировка и застройка городских и сельских поселений";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82.13330.2016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III-10-75 Благоустройство территорий";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45.13330.2012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3.02.01-87 Земляные сооружения, основания и фундаменты";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48.13330.2011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12-01-2004 Организация строительства";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116.13330.2012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104.13330.2016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2.06.15-85 Инженерная защита территории от затопления и подтопления";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59.13330.2016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35-01-2001 Доступность зданий и сооружений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СП 140.13330.2012 "Городская среда. Правила проектирования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СП 136.13330.2012 "Здания и сооружения. Общие положения </w:t>
      </w:r>
      <w:r w:rsidRPr="004C442C">
        <w:rPr>
          <w:rFonts w:ascii="Arial" w:hAnsi="Arial" w:cs="Arial"/>
          <w:sz w:val="24"/>
          <w:szCs w:val="24"/>
        </w:rPr>
        <w:lastRenderedPageBreak/>
        <w:t xml:space="preserve">проектирования с учетом доступности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СП 138.13330.2012 "Общественные здания и сооружения, доступные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группам населения.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137.13330.2012 "Жилая среда с планировочными элементами, доступными инвалидам.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32.13330.2012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2.04.03-85 Канализация. Наружные сети и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31.13330.2012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2.04.02-84* Водоснабжение. Наружные сети и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124.13330.2012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41-02-2003 Тепловые сети";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34.13330.2012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2.05.02-85* Автомобильные дороги";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52.13330.2016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23-05-95* Естественное и искусственное освещение";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50.13330.2012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23-02-2003 Тепловая защита зданий";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51.13330.2011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23-03-2003 Защита от шума";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53.13330.2011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30-02-97* Планировка и застройка территорий садоводческих (дачных) объединений граждан, здания и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118.13330.2012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31-06-2009 Общественные здания и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54.13330.2012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31-01-2003 Здания жилые многоквартирные";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251.1325800.2016 "Здания общеобразовательных организаций.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252.1325800.2016 "Здания дошкольных образовательных организаций.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113.13330.2012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21-02-99* Стоянки автомобилей";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158.13330.2014 "Здания и помещения медицинских организаций.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257.1325800.2016 "Здания гостиниц.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35.13330.2011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2.05.03-84* Мосты и трубы";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101.13330.2012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4C442C">
        <w:rPr>
          <w:rFonts w:ascii="Arial" w:hAnsi="Arial" w:cs="Arial"/>
          <w:sz w:val="24"/>
          <w:szCs w:val="24"/>
        </w:rPr>
        <w:t>рыбозащитные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102.13330.2012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2.06.09-84 Туннели гидротехнические";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58.13330.2012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33-01-2003 Гидротехнические сооружения. Основные положения";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38.13330.2012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2.06.04-82* Нагрузки и воздействия на гидротехнические сооружения (волновые, ледовые и от судов)";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39.13330.2012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2.06.05-84* Плотины из грунтовых материалов";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40.13330.2012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2.06.06-85 Плотины бетонные и железобетонные";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41.13330.2012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2.06.08-87 Бетонные и железобетонные конструкции гидротехнических сооружений";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101.13330.2012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4C442C">
        <w:rPr>
          <w:rFonts w:ascii="Arial" w:hAnsi="Arial" w:cs="Arial"/>
          <w:sz w:val="24"/>
          <w:szCs w:val="24"/>
        </w:rPr>
        <w:t>рыбозащитные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сооружения";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102.13330.2012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2.06.09-84 Туннели гидротехнические";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122.13330.2012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32-04-97 Тоннели железнодорожные и автодорожные";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259.1325800.2016 "Мосты в условиях плотной городской застройки. Правила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254.1325800.2016 "Здания и территории. Правила проектирования защиты от производственного шума";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СП 18.13330.2011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II-89-80* Генеральные планы промышленных предприятий";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19.13330.2011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II-97-76 Генеральные планы сельскохозяйственных предприятий";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СП 131.13330.2012 "</w:t>
      </w:r>
      <w:proofErr w:type="spellStart"/>
      <w:r w:rsidRPr="004C442C">
        <w:rPr>
          <w:rFonts w:ascii="Arial" w:hAnsi="Arial" w:cs="Arial"/>
          <w:sz w:val="24"/>
          <w:szCs w:val="24"/>
        </w:rPr>
        <w:t>СНиП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23-01-99* Строительная климатология";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52024-2003 Услуги физкультурно-оздоровительные и спортивные. Общие требования;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53102-2015 "Оборудование детских игровых площадок. Термины и определения";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ЕН 1177-2013 "</w:t>
      </w:r>
      <w:proofErr w:type="spellStart"/>
      <w:r w:rsidRPr="004C442C">
        <w:rPr>
          <w:rFonts w:ascii="Arial" w:hAnsi="Arial" w:cs="Arial"/>
          <w:sz w:val="24"/>
          <w:szCs w:val="24"/>
        </w:rPr>
        <w:t>Ударопоглощающие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покрытия детских игровых площадок. Требования безопасности и методы испытаний";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55679-2013 Оборудование детских спортивных площадок. Безопасность при эксплуатации;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52766-2007 "Дороги автомобильные общего пользования. Элементы обустройства";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33127-2014 "Дороги автомобильные общего пользования. Ограждения дорожные. Классификация";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26213-91 Почвы. Методы определения органического вещества;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53381-2009. Почвы и грунты. Грунты питательные. Технические условия";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17.4.3.04-85 "Охрана природы. Почвы. Общие требования к контролю и охране от загрязнения";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32110-2013 "Шум машин. Испытания на шум бытовых и </w:t>
      </w:r>
      <w:r w:rsidRPr="004C442C">
        <w:rPr>
          <w:rFonts w:ascii="Arial" w:hAnsi="Arial" w:cs="Arial"/>
          <w:sz w:val="24"/>
          <w:szCs w:val="24"/>
        </w:rPr>
        <w:lastRenderedPageBreak/>
        <w:t>профессиональных газонокосилок с двигателем, газонных и садовых тракторов с устройствами для кошения";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28329-89 Озеленение городов. Термины и определения;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24835-81 Саженцы деревьев и кустарников. Технические условия;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24909-81 Саженцы деревьев декоративных лиственных пород. Технические условия;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25769-83 Саженцы деревьев хвойных пород для озеленения городов. Технические условия;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2874-73 "Вода питьевая";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C442C">
        <w:rPr>
          <w:rFonts w:ascii="Arial" w:hAnsi="Arial" w:cs="Arial"/>
          <w:sz w:val="24"/>
          <w:szCs w:val="24"/>
        </w:rPr>
        <w:t>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Иные своды правил и стандарты, принятые и вступившие в действие в установленном порядке.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5. Правила благоустройства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pStyle w:val="ab"/>
        <w:numPr>
          <w:ilvl w:val="1"/>
          <w:numId w:val="83"/>
        </w:numPr>
        <w:autoSpaceDE/>
        <w:autoSpaceDN/>
        <w:adjustRightInd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К объектам благоустройства на территориях общественного назначения относятся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</w:t>
      </w:r>
    </w:p>
    <w:p w:rsidR="004C442C" w:rsidRPr="004C442C" w:rsidRDefault="004C442C" w:rsidP="004C442C">
      <w:pPr>
        <w:pStyle w:val="ab"/>
        <w:ind w:left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центры поселкового и локального значения, </w:t>
      </w:r>
    </w:p>
    <w:p w:rsidR="004C442C" w:rsidRPr="004C442C" w:rsidRDefault="004C442C" w:rsidP="004C442C">
      <w:pPr>
        <w:pStyle w:val="ab"/>
        <w:ind w:left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многофункциональные и специализированные общественные зоны.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5.2. В состав правил благоустройства включаются следующие разделы (подразделы):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особые требования к доступности городской среды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порядок содержания и эксплуатации объектов благоустройства;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порядок </w:t>
      </w:r>
      <w:proofErr w:type="gramStart"/>
      <w:r w:rsidRPr="004C44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соблюдением правил благоустройства;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порядок и механизмы общественного участия в процессе благоустройства;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порядок составления дендрологических планов.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Для реализации настоящих правил благоустройс</w:t>
      </w:r>
      <w:r w:rsidR="00DD6CF9">
        <w:rPr>
          <w:rFonts w:ascii="Arial" w:hAnsi="Arial" w:cs="Arial"/>
          <w:sz w:val="24"/>
          <w:szCs w:val="24"/>
        </w:rPr>
        <w:t xml:space="preserve">тва территории </w:t>
      </w:r>
      <w:proofErr w:type="spellStart"/>
      <w:r w:rsidR="00DD6CF9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DD6CF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C442C">
        <w:rPr>
          <w:rFonts w:ascii="Arial" w:hAnsi="Arial" w:cs="Arial"/>
          <w:sz w:val="24"/>
          <w:szCs w:val="24"/>
        </w:rPr>
        <w:t xml:space="preserve"> органами местного самоуправления издаются и утверждаются постановлением следующие документы: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регламент, регулирующий размещение рекламных и информационных конструкций;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ландшафтная концепция;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концепция функционального освещения общественных пространств;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концепция архитектурного освещения (для средних и больших муниципальных образований, а также для малых исторических муниципальных образований);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регламент для частных домовладений (для поселений с большим количеством частной малоэтажной застройки).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 Благоустройство отдельных объектов и их элементов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6.1. Элементы озеленения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6.1.2.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6.1.3. 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 к </w:t>
      </w:r>
      <w:proofErr w:type="spellStart"/>
      <w:r w:rsidRPr="004C442C">
        <w:rPr>
          <w:rFonts w:ascii="Arial" w:hAnsi="Arial" w:cs="Arial"/>
          <w:sz w:val="24"/>
          <w:szCs w:val="24"/>
        </w:rPr>
        <w:t>неурбанизированным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6.1.5. Работы проводятся по предварительно разработанному и утвержденному администрацией проекту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6.1.6. В условиях высокого уровня загрязнения воздуха необходимо формировать многорядные древесно-кустарниковые посадки: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при хорошем режиме проветривания - закрытого типа (смыкание крон),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при плохом режиме проветривания - открытого, фильтрующего типа (</w:t>
      </w:r>
      <w:proofErr w:type="spellStart"/>
      <w:r w:rsidRPr="004C442C">
        <w:rPr>
          <w:rFonts w:ascii="Arial" w:hAnsi="Arial" w:cs="Arial"/>
          <w:sz w:val="24"/>
          <w:szCs w:val="24"/>
        </w:rPr>
        <w:t>несмыкание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крон).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6.1.7. На территории необходимо организовать качественные озелененные территории в шаговой доступности от дома. Зеленые пространства проектировать </w:t>
      </w:r>
      <w:proofErr w:type="gramStart"/>
      <w:r w:rsidRPr="004C442C">
        <w:rPr>
          <w:rFonts w:ascii="Arial" w:hAnsi="Arial" w:cs="Arial"/>
          <w:sz w:val="24"/>
          <w:szCs w:val="24"/>
        </w:rPr>
        <w:t>приспособленными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6.1.8. При проектировании озелененных пространств учитывать факторы </w:t>
      </w:r>
      <w:proofErr w:type="spellStart"/>
      <w:r w:rsidRPr="004C442C">
        <w:rPr>
          <w:rFonts w:ascii="Arial" w:hAnsi="Arial" w:cs="Arial"/>
          <w:sz w:val="24"/>
          <w:szCs w:val="24"/>
        </w:rPr>
        <w:t>биоразнообразия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непрерывности озелененных элементов городской среды. 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6.1.9. При разработке проектной документации включать требования, предъявляемые к условным обозначениям зеленых насаждений на </w:t>
      </w:r>
      <w:proofErr w:type="spellStart"/>
      <w:r w:rsidRPr="004C442C">
        <w:rPr>
          <w:rFonts w:ascii="Arial" w:hAnsi="Arial" w:cs="Arial"/>
          <w:sz w:val="24"/>
          <w:szCs w:val="24"/>
        </w:rPr>
        <w:t>дендропланах</w:t>
      </w:r>
      <w:proofErr w:type="spellEnd"/>
      <w:r w:rsidRPr="004C442C">
        <w:rPr>
          <w:rFonts w:ascii="Arial" w:hAnsi="Arial" w:cs="Arial"/>
          <w:sz w:val="24"/>
          <w:szCs w:val="24"/>
        </w:rPr>
        <w:t>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6.1.10. Составлять </w:t>
      </w:r>
      <w:proofErr w:type="spellStart"/>
      <w:r w:rsidRPr="004C442C">
        <w:rPr>
          <w:rFonts w:ascii="Arial" w:hAnsi="Arial" w:cs="Arial"/>
          <w:sz w:val="24"/>
          <w:szCs w:val="24"/>
        </w:rPr>
        <w:t>дендроплан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 xml:space="preserve">6.1.11. Разработку проектной документации на строительство, капитальный ремонт и реконструкцию объектов озеленения необходимо производить на основании </w:t>
      </w:r>
      <w:proofErr w:type="spellStart"/>
      <w:r w:rsidRPr="004C442C">
        <w:rPr>
          <w:rFonts w:ascii="Arial" w:hAnsi="Arial" w:cs="Arial"/>
          <w:sz w:val="24"/>
          <w:szCs w:val="24"/>
        </w:rPr>
        <w:t>геоподосновы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 инвентаризационным планом зеленых насаждений на весь участок благоустройства.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6.1.12. На основании полученных </w:t>
      </w:r>
      <w:proofErr w:type="spellStart"/>
      <w:r w:rsidRPr="004C442C">
        <w:rPr>
          <w:rFonts w:ascii="Arial" w:hAnsi="Arial" w:cs="Arial"/>
          <w:sz w:val="24"/>
          <w:szCs w:val="24"/>
        </w:rPr>
        <w:t>геоподосновы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инвентаризационного плана проектной организацией рекомендуется разрабатывать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4C442C" w:rsidRPr="004C442C" w:rsidRDefault="004C442C" w:rsidP="004C44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6.1.13.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4C442C">
        <w:rPr>
          <w:rFonts w:ascii="Arial" w:hAnsi="Arial" w:cs="Arial"/>
          <w:sz w:val="24"/>
          <w:szCs w:val="24"/>
        </w:rPr>
        <w:t>дендроплана</w:t>
      </w:r>
      <w:proofErr w:type="spellEnd"/>
      <w:r w:rsidRPr="004C442C">
        <w:rPr>
          <w:rFonts w:ascii="Arial" w:hAnsi="Arial" w:cs="Arial"/>
          <w:sz w:val="24"/>
          <w:szCs w:val="24"/>
        </w:rPr>
        <w:t>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6.1.14. После утверждения проектно-сметной документации на застройку, капитальный ремонт и реконструкцию благоустройства, в том числе объектов озеленения, рекомендуется разрабатывать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Pr="004C442C">
        <w:rPr>
          <w:rFonts w:ascii="Arial" w:hAnsi="Arial" w:cs="Arial"/>
          <w:sz w:val="24"/>
          <w:szCs w:val="24"/>
        </w:rPr>
        <w:t>дендроплан</w:t>
      </w:r>
      <w:proofErr w:type="spellEnd"/>
      <w:r w:rsidRPr="004C442C">
        <w:rPr>
          <w:rFonts w:ascii="Arial" w:hAnsi="Arial" w:cs="Arial"/>
          <w:sz w:val="24"/>
          <w:szCs w:val="24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6.1.15. При разработке </w:t>
      </w:r>
      <w:proofErr w:type="spellStart"/>
      <w:r w:rsidRPr="004C442C">
        <w:rPr>
          <w:rFonts w:ascii="Arial" w:hAnsi="Arial" w:cs="Arial"/>
          <w:sz w:val="24"/>
          <w:szCs w:val="24"/>
        </w:rPr>
        <w:t>дендроплана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сохраняется нумерация растений инвентаризационного плана.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6.2. Виды покрытий.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6.2.1.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6.2.3. Применяемый в проекте вид покрытия рекомендуется устанавливать </w:t>
      </w:r>
      <w:proofErr w:type="gramStart"/>
      <w:r w:rsidRPr="004C442C">
        <w:rPr>
          <w:rFonts w:ascii="Arial" w:hAnsi="Arial" w:cs="Arial"/>
          <w:sz w:val="24"/>
          <w:szCs w:val="24"/>
        </w:rPr>
        <w:t>прочным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42C">
        <w:rPr>
          <w:rFonts w:ascii="Arial" w:hAnsi="Arial" w:cs="Arial"/>
          <w:sz w:val="24"/>
          <w:szCs w:val="24"/>
        </w:rPr>
        <w:t>ремонтопригодным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42C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4C442C">
        <w:rPr>
          <w:rFonts w:ascii="Arial" w:hAnsi="Arial" w:cs="Arial"/>
          <w:sz w:val="24"/>
          <w:szCs w:val="24"/>
        </w:rPr>
        <w:t>, не допускающим скольжения. Выбор видов покрытия осуществляется в соответствии с их целевым назначением.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6.2.4. Для деревьев, расположенных в мощении, применять различные виды защиты (приствольные решетки, бордюры, </w:t>
      </w:r>
      <w:proofErr w:type="spellStart"/>
      <w:r w:rsidRPr="004C442C">
        <w:rPr>
          <w:rFonts w:ascii="Arial" w:hAnsi="Arial" w:cs="Arial"/>
          <w:sz w:val="24"/>
          <w:szCs w:val="24"/>
        </w:rPr>
        <w:t>периметральные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скамейки и пр.).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6.3. Ограждения.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6.3.1. </w:t>
      </w:r>
      <w:proofErr w:type="gramStart"/>
      <w:r w:rsidRPr="004C442C">
        <w:rPr>
          <w:rFonts w:ascii="Arial" w:hAnsi="Arial" w:cs="Arial"/>
          <w:sz w:val="24"/>
          <w:szCs w:val="24"/>
        </w:rPr>
        <w:t xml:space="preserve">При создании и благоустройстве ограждений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 w:rsidRPr="004C442C">
        <w:rPr>
          <w:rFonts w:ascii="Arial" w:hAnsi="Arial" w:cs="Arial"/>
          <w:sz w:val="24"/>
          <w:szCs w:val="24"/>
        </w:rPr>
        <w:t>полуприватных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требований безопасности.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6.3.2. На территориях общественного, жилого, рекреационного назначения применять декоративные ажурные металлические ограждения и не применять сплошные, глухие и железобетонные ограждения, в том числе при проектировании ограждений многоквартирных домов.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6.3.3.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ограждения, высота которых определяется в зависимости от возраста, породы </w:t>
      </w:r>
      <w:r w:rsidRPr="004C442C">
        <w:rPr>
          <w:rFonts w:ascii="Arial" w:hAnsi="Arial" w:cs="Arial"/>
          <w:sz w:val="24"/>
          <w:szCs w:val="24"/>
        </w:rPr>
        <w:lastRenderedPageBreak/>
        <w:t>дерева и прочих характеристик.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6.3.4. При создании и благоустройстве ограждений учитывать необходимость, в том числе: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проектирования дорожек и тротуаров с учетом потоков людей и маршрутов;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разграничения зеленых зон и транзитных путей с помощью применения приемов </w:t>
      </w:r>
      <w:proofErr w:type="spellStart"/>
      <w:r w:rsidRPr="004C442C">
        <w:rPr>
          <w:rFonts w:ascii="Arial" w:hAnsi="Arial" w:cs="Arial"/>
          <w:sz w:val="24"/>
          <w:szCs w:val="24"/>
        </w:rPr>
        <w:t>разноуровневой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высоты или создания зеленых кустовых ограждений;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проектирования изменения высоты и геометрии бордюрного камня с учетом сезонных снежных отвалов;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использования бордюрного камня;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использования (в особенности на границах зеленых зон) многолетних всесезонных кустистых растений;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использования по возможности светоотражающих фасадных конструкций для затененных участков газонов;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 xml:space="preserve">- использования </w:t>
      </w:r>
      <w:proofErr w:type="spellStart"/>
      <w:r w:rsidRPr="004C442C">
        <w:rPr>
          <w:rFonts w:ascii="Arial" w:hAnsi="Arial" w:cs="Arial"/>
          <w:sz w:val="24"/>
          <w:szCs w:val="24"/>
        </w:rPr>
        <w:t>цвето-графического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оформления ограждений согласно палитре цветовых решений, утверждаемой местными органами архитектуры с учетом рекомендуемых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6.4. Водные устройства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6.4.1.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6.4.3. Питьевые фонтанчики могут быть как типовыми, так и выполненными по специально разработанному проекту.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6.5. Уличное коммунально-бытовое оборудование.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6.5.1.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создании и благоустройстве коммунально-бытового оборудования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6.5.2.  Состав улично-коммунального оборудования включает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6.5.3. Для складирования коммунальных отходов на территории (улицах, площадях, объектах рекреации) необходимо применять контейнеры и (или) урны. На территории объектов рекреации расстановку контейнеров и урн </w:t>
      </w:r>
      <w:proofErr w:type="spellStart"/>
      <w:r w:rsidRPr="004C442C">
        <w:rPr>
          <w:rFonts w:ascii="Arial" w:hAnsi="Arial" w:cs="Arial"/>
          <w:sz w:val="24"/>
          <w:szCs w:val="24"/>
        </w:rPr>
        <w:t>предусматреть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Урны </w:t>
      </w:r>
      <w:r w:rsidRPr="004C442C">
        <w:rPr>
          <w:rFonts w:ascii="Arial" w:hAnsi="Arial" w:cs="Arial"/>
          <w:sz w:val="24"/>
          <w:szCs w:val="24"/>
        </w:rPr>
        <w:lastRenderedPageBreak/>
        <w:t>устанавливать на остановках общественного транспорта. Во всех случаях предусматривать расстановку, не мешающую передвижению пешеходов, проезду инвалидных и детских колясок.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 xml:space="preserve">6.6. </w:t>
      </w:r>
      <w:proofErr w:type="gramStart"/>
      <w:r w:rsidRPr="004C442C">
        <w:rPr>
          <w:rFonts w:ascii="Arial" w:hAnsi="Arial" w:cs="Arial"/>
          <w:b/>
          <w:bCs/>
          <w:sz w:val="24"/>
          <w:szCs w:val="24"/>
        </w:rPr>
        <w:t xml:space="preserve">Размещение уличного технического оборудования (укрытия таксофонов, банкоматы, почтовые ящики,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4C442C">
        <w:rPr>
          <w:rFonts w:ascii="Arial" w:hAnsi="Arial" w:cs="Arial"/>
          <w:b/>
          <w:bCs/>
          <w:sz w:val="24"/>
          <w:szCs w:val="24"/>
        </w:rPr>
        <w:t>дождеприемных</w:t>
      </w:r>
      <w:proofErr w:type="spellEnd"/>
      <w:r w:rsidRPr="004C442C">
        <w:rPr>
          <w:rFonts w:ascii="Arial" w:hAnsi="Arial" w:cs="Arial"/>
          <w:b/>
          <w:bCs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6.6.1.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6.6.2. При установке таксофонов на территориях общественного, жилого, рекреационного назначения предусмотреть их электроосвещение</w:t>
      </w:r>
      <w:r w:rsidRPr="004C442C">
        <w:rPr>
          <w:rFonts w:ascii="Arial" w:hAnsi="Arial" w:cs="Arial"/>
          <w:color w:val="17365D"/>
          <w:sz w:val="24"/>
          <w:szCs w:val="24"/>
        </w:rPr>
        <w:t xml:space="preserve">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6.7. Игровое и спортивное оборудование.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6.7.1.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создании и благоустройстве игрового и спортивного оборудования необходимо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6.7.2. Игровое и спортивное оборудование на территории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6.8. Установка осветительного оборудования.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создании и благоустройстве освещения и осветительного оборудования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экономичность и </w:t>
      </w:r>
      <w:proofErr w:type="spellStart"/>
      <w:r w:rsidRPr="004C442C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эстетику элементов осветительных установок, их дизайн, качество </w:t>
      </w:r>
      <w:r w:rsidRPr="004C442C">
        <w:rPr>
          <w:rFonts w:ascii="Arial" w:hAnsi="Arial" w:cs="Arial"/>
          <w:sz w:val="24"/>
          <w:szCs w:val="24"/>
        </w:rPr>
        <w:lastRenderedPageBreak/>
        <w:t>материалов и изделий с учетом восприятия в дневное и ночное время;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6.8.3. Функциональное освещение.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6.8.3.1. Функциональное освещение (далее - ФО) осуществляется стационарными установками освещения дорожных покрытий и простран</w:t>
      </w:r>
      <w:proofErr w:type="gramStart"/>
      <w:r w:rsidRPr="004C442C">
        <w:rPr>
          <w:rFonts w:ascii="Arial" w:hAnsi="Arial" w:cs="Arial"/>
          <w:sz w:val="24"/>
          <w:szCs w:val="24"/>
        </w:rPr>
        <w:t>ств в тр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анспортных и пешеходных зонах. Установки ФО подразделяют </w:t>
      </w:r>
      <w:proofErr w:type="gramStart"/>
      <w:r w:rsidRPr="004C442C">
        <w:rPr>
          <w:rFonts w:ascii="Arial" w:hAnsi="Arial" w:cs="Arial"/>
          <w:sz w:val="24"/>
          <w:szCs w:val="24"/>
        </w:rPr>
        <w:t>на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обычные, </w:t>
      </w:r>
      <w:proofErr w:type="spellStart"/>
      <w:r w:rsidRPr="004C442C">
        <w:rPr>
          <w:rFonts w:ascii="Arial" w:hAnsi="Arial" w:cs="Arial"/>
          <w:sz w:val="24"/>
          <w:szCs w:val="24"/>
        </w:rPr>
        <w:t>высокомачтовые</w:t>
      </w:r>
      <w:proofErr w:type="spellEnd"/>
      <w:r w:rsidRPr="004C442C">
        <w:rPr>
          <w:rFonts w:ascii="Arial" w:hAnsi="Arial" w:cs="Arial"/>
          <w:sz w:val="24"/>
          <w:szCs w:val="24"/>
        </w:rPr>
        <w:t>, парапетные, газонные и встроенные.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6.8.3.2. В обычных установках светильники располагаются на опорах (венчающие, консольные), подвесах или фасадах (бра, плафоны). Применяются в транспортных и пешеходных зонах как наиболее </w:t>
      </w:r>
      <w:proofErr w:type="gramStart"/>
      <w:r w:rsidRPr="004C442C">
        <w:rPr>
          <w:rFonts w:ascii="Arial" w:hAnsi="Arial" w:cs="Arial"/>
          <w:sz w:val="24"/>
          <w:szCs w:val="24"/>
        </w:rPr>
        <w:t>традиционные</w:t>
      </w:r>
      <w:proofErr w:type="gramEnd"/>
      <w:r w:rsidRPr="004C442C">
        <w:rPr>
          <w:rFonts w:ascii="Arial" w:hAnsi="Arial" w:cs="Arial"/>
          <w:sz w:val="24"/>
          <w:szCs w:val="24"/>
        </w:rPr>
        <w:t>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6.8.3.3. </w:t>
      </w:r>
      <w:proofErr w:type="spellStart"/>
      <w:r w:rsidRPr="004C442C">
        <w:rPr>
          <w:rFonts w:ascii="Arial" w:hAnsi="Arial" w:cs="Arial"/>
          <w:sz w:val="24"/>
          <w:szCs w:val="24"/>
        </w:rPr>
        <w:t>Высокомачтовые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6.8.3.4. В парапетных установках светильники выстраивают линией или пунктиром в парапет, ограждающий проезжую часть путепроводов, мостов, эстакад, пандусов, развязок, а также тротуары и площадки.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6.8.3.5. Газонные светильники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6.8.3.6. Светильники, встроенные в ступени, подпорные стенки, ограждения, цоколи зданий и сооружений, малые архитектурные формы (далее - МАФ) используются для освещения пешеходных зон территорий общественного назначения.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6.8.4. Архитектурное освещение.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6.8.4.1. Архитектурное освещение (далее - АО)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6.8.4.2.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4C442C">
        <w:rPr>
          <w:rFonts w:ascii="Arial" w:hAnsi="Arial" w:cs="Arial"/>
          <w:sz w:val="24"/>
          <w:szCs w:val="24"/>
        </w:rPr>
        <w:t>светографические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4C442C">
        <w:rPr>
          <w:rFonts w:ascii="Arial" w:hAnsi="Arial" w:cs="Arial"/>
          <w:sz w:val="24"/>
          <w:szCs w:val="24"/>
        </w:rPr>
        <w:t>световодов</w:t>
      </w:r>
      <w:proofErr w:type="spellEnd"/>
      <w:r w:rsidRPr="004C442C">
        <w:rPr>
          <w:rFonts w:ascii="Arial" w:hAnsi="Arial" w:cs="Arial"/>
          <w:sz w:val="24"/>
          <w:szCs w:val="24"/>
        </w:rPr>
        <w:t>, световые проекции, лазерные рисунки и т.п.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6.8.5. Световая информация.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6.8.5.1. Световая информация (далее - СИ), в том числе световая реклама,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4C442C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6.8.6. Источники света.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6.8.6.1. В стационарных установках ФО и АО применяются </w:t>
      </w:r>
      <w:proofErr w:type="spellStart"/>
      <w:r w:rsidRPr="004C442C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</w:t>
      </w:r>
      <w:r w:rsidRPr="004C442C">
        <w:rPr>
          <w:rFonts w:ascii="Arial" w:hAnsi="Arial" w:cs="Arial"/>
          <w:sz w:val="24"/>
          <w:szCs w:val="24"/>
        </w:rPr>
        <w:lastRenderedPageBreak/>
        <w:t>элементы, отвечающие требованиям действующих национальных стандартов.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6.8.6.2. Источники света в установках ФО необходимо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6.8.6.3.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6.8.7. Освещение транспортных и пешеходных зон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6.8.7.1.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6.8.8. Режимы работы осветительных установок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6.8.8.1.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сельского поселения;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6.9. Малые архитектурные формы (МАФ), уличная мебель.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6.9.1. </w:t>
      </w:r>
      <w:proofErr w:type="gramStart"/>
      <w:r w:rsidRPr="004C442C">
        <w:rPr>
          <w:rFonts w:ascii="Arial" w:hAnsi="Arial" w:cs="Arial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4C442C">
        <w:rPr>
          <w:rFonts w:ascii="Arial" w:hAnsi="Arial" w:cs="Arial"/>
          <w:sz w:val="24"/>
          <w:szCs w:val="24"/>
        </w:rPr>
        <w:t>экологичных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Подбирать материалы и дизайн объектов с учетом всех условий эксплуатации.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6.9.3. При проектировании, выборе МАФ учитывать: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соответствие материалов и конструкции МАФ климату и назначению МАФ;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антивандальную защищенность - от разрушения, оклейки, нанесения надписей и изображений;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возможность ремонта или замены деталей МАФ;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защиту от образования наледи и снежных заносов, обеспечение стока воды;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е) эргономичность конструкций (высоту и наклон спинки, высоту урн и прочее);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ж) расцветку, не диссонирующую с окружением;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з</w:t>
      </w:r>
      <w:proofErr w:type="spellEnd"/>
      <w:r w:rsidRPr="004C442C">
        <w:rPr>
          <w:rFonts w:ascii="Arial" w:hAnsi="Arial" w:cs="Arial"/>
          <w:sz w:val="24"/>
          <w:szCs w:val="24"/>
        </w:rPr>
        <w:t>) безопасность для потенциальных пользователей;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и) стилистическое сочетание с другими МАФ и окружающей архитектурой;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к) соответствие характеристикам зоны расположения: утилитарный, </w:t>
      </w:r>
      <w:proofErr w:type="spellStart"/>
      <w:r w:rsidRPr="004C442C">
        <w:rPr>
          <w:rFonts w:ascii="Arial" w:hAnsi="Arial" w:cs="Arial"/>
          <w:sz w:val="24"/>
          <w:szCs w:val="24"/>
        </w:rPr>
        <w:t>минималистический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дизайн для тротуаров дорог, более сложный, с элементами декора - для рекреационных зон и дворов.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6.9.4. Установка МАФ: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а) расположение, не создающее препятствий для пешеходов;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компактная установка на минимальной площади в местах большого скопления людей;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в) устойчивость конструкции;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C442C">
        <w:rPr>
          <w:rFonts w:ascii="Arial" w:hAnsi="Arial" w:cs="Arial"/>
          <w:sz w:val="24"/>
          <w:szCs w:val="24"/>
        </w:rPr>
        <w:t>д</w:t>
      </w:r>
      <w:proofErr w:type="spellEnd"/>
      <w:r w:rsidRPr="004C442C">
        <w:rPr>
          <w:rFonts w:ascii="Arial" w:hAnsi="Arial" w:cs="Arial"/>
          <w:sz w:val="24"/>
          <w:szCs w:val="24"/>
        </w:rPr>
        <w:t>) наличие в каждой конкретной зоне МАФ рекомендуемых типов для такой зоны.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6.9.5. Установка урн: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достаточная высота (максимальная до 100 см) и объем;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наличие рельефного </w:t>
      </w:r>
      <w:proofErr w:type="spellStart"/>
      <w:r w:rsidRPr="004C442C">
        <w:rPr>
          <w:rFonts w:ascii="Arial" w:hAnsi="Arial" w:cs="Arial"/>
          <w:sz w:val="24"/>
          <w:szCs w:val="24"/>
        </w:rPr>
        <w:t>текстурирования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или перфорирования для защиты от графического вандализма;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защита от дождя и снега;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использование и аккуратное расположение вставных ведер и мусорных мешков.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6.9.6.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а) установку скамей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4C442C">
        <w:rPr>
          <w:rFonts w:ascii="Arial" w:hAnsi="Arial" w:cs="Arial"/>
          <w:sz w:val="24"/>
          <w:szCs w:val="24"/>
        </w:rPr>
        <w:t>выступающими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над поверхностью земли.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в) на территории особо охраняемых природных </w:t>
      </w:r>
      <w:proofErr w:type="gramStart"/>
      <w:r w:rsidRPr="004C442C">
        <w:rPr>
          <w:rFonts w:ascii="Arial" w:hAnsi="Arial" w:cs="Arial"/>
          <w:sz w:val="24"/>
          <w:szCs w:val="24"/>
        </w:rPr>
        <w:t>территорий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6.9.7. Установка цветочниц (вазонов), в том числе навесных: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дизайн (цвет, форма) цветочниц (вазонов) не отвлекает внимание от растений;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6.9.8. Установка ограждений: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прочность, обеспечивающая защиту пешеходов от наезда автомобилей;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модульность, позволяющая создавать конструкции любой формы;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наличие светоотражающих элементов, в местах возможного наезда автомобиля;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расположение ограды не далее 10 см от края газона;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использование нейтральных цветов или естественного цвета используемого материала.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6.9.9. На тротуарах автомобильных дорог использовать </w:t>
      </w:r>
      <w:proofErr w:type="gramStart"/>
      <w:r w:rsidRPr="004C442C">
        <w:rPr>
          <w:rFonts w:ascii="Arial" w:hAnsi="Arial" w:cs="Arial"/>
          <w:sz w:val="24"/>
          <w:szCs w:val="24"/>
        </w:rPr>
        <w:t>следующие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МАФ: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скамейки без спинки с местом для сумок;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опоры у скамеек для людей с ограниченными возможностями;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заграждения, обеспечивающие защиту пешеходов от наезда автомобилей;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навесные кашпо, навесные цветочницы и вазоны;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высокие цветочницы (вазоны) и урны.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6.9.10. Выбор городской мебели производить  в зависимости от архитектурного окружения, специальные требования к дизайну МАФ и городской мебели предъявлять в зонах муниципального образования привлекающих посетителей. Типовая городская мебель современного дизайна при условии высокого качества исполнения может использоваться в зонах исторической застройки.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6.9.11. Для пешеходных зон использовать </w:t>
      </w:r>
      <w:proofErr w:type="gramStart"/>
      <w:r w:rsidRPr="004C442C">
        <w:rPr>
          <w:rFonts w:ascii="Arial" w:hAnsi="Arial" w:cs="Arial"/>
          <w:sz w:val="24"/>
          <w:szCs w:val="24"/>
        </w:rPr>
        <w:t>следующие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МАФ: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уличные фонари, высота которых соотносима с ростом человека;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скамейки, предполагающие длительное сидение;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цветочницы и кашпо (вазоны);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информационные стенды;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защитные ограждения;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столы для игр.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6.9.12. Применять принципы антивандальной защиты малых архитектурных форм от графического вандализма.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6.9.13. Минимизировать площадь поверхностей МАФ, свободные поверхности рекомендуется делать перфорированными или с рельефом, препятствующим графическому вандализму или облегчающим его устранению.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6.9.14. Глухие заборы заменять просматриваемыми. Если нет возможности убрать забор или заменить </w:t>
      </w:r>
      <w:proofErr w:type="gramStart"/>
      <w:r w:rsidRPr="004C442C">
        <w:rPr>
          <w:rFonts w:ascii="Arial" w:hAnsi="Arial" w:cs="Arial"/>
          <w:sz w:val="24"/>
          <w:szCs w:val="24"/>
        </w:rPr>
        <w:t>на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442C">
        <w:rPr>
          <w:rFonts w:ascii="Arial" w:hAnsi="Arial" w:cs="Arial"/>
          <w:sz w:val="24"/>
          <w:szCs w:val="24"/>
        </w:rPr>
        <w:t>просматриваемый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, он может быть изменен визуально (например, с помощью </w:t>
      </w:r>
      <w:proofErr w:type="spellStart"/>
      <w:r w:rsidRPr="004C442C">
        <w:rPr>
          <w:rFonts w:ascii="Arial" w:hAnsi="Arial" w:cs="Arial"/>
          <w:sz w:val="24"/>
          <w:szCs w:val="24"/>
        </w:rPr>
        <w:t>стрит-арта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 контрастным рисунком) или закрыт визуально с использованием зеленых насаждений.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6.9.15. Для защиты малообъемных объектов (коммутационных шкафов и других) размещение на поверхности малоформатной рекламы. Также возможно использование </w:t>
      </w:r>
      <w:proofErr w:type="spellStart"/>
      <w:r w:rsidRPr="004C442C">
        <w:rPr>
          <w:rFonts w:ascii="Arial" w:hAnsi="Arial" w:cs="Arial"/>
          <w:sz w:val="24"/>
          <w:szCs w:val="24"/>
        </w:rPr>
        <w:t>стрит-арта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или размещение их внутри афишной тумбы.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6.9.16. Для защиты от графического вандализма конструкцию опор освещения и прочих объектов выбирать или проектировать рельефной, в том числе с использованием краски, содержащей рельефные частицы.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6.9.17. Вместо отдельно стоящих конструкций размещать рекламные конструкции на местах потенциального вандализма (основная зона вандализма - 30 - 200 сантиметров от земли) на столбах, коммутационных шкафах, заборах и т.п. В том числе в этой зоне возможно размещение информационных конструкций с общественно полезной информацией, например, исторических планов местности, навигационных схем и других подобных элементов.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6.9.18. При проектировании оборудования предусматривать его </w:t>
      </w:r>
      <w:proofErr w:type="spellStart"/>
      <w:r w:rsidRPr="004C442C">
        <w:rPr>
          <w:rFonts w:ascii="Arial" w:hAnsi="Arial" w:cs="Arial"/>
          <w:sz w:val="24"/>
          <w:szCs w:val="24"/>
        </w:rPr>
        <w:t>вандалозащищенность</w:t>
      </w:r>
      <w:proofErr w:type="spellEnd"/>
      <w:r w:rsidRPr="004C442C">
        <w:rPr>
          <w:rFonts w:ascii="Arial" w:hAnsi="Arial" w:cs="Arial"/>
          <w:sz w:val="24"/>
          <w:szCs w:val="24"/>
        </w:rPr>
        <w:t>, в том числе: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использовать легко очищающиеся и не боящиеся абразивных и растворяющих веществ материалы.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использовать на плоских поверхностях оборудования и МАФ перфорирование или рельефное </w:t>
      </w:r>
      <w:proofErr w:type="spellStart"/>
      <w:r w:rsidRPr="004C442C">
        <w:rPr>
          <w:rFonts w:ascii="Arial" w:hAnsi="Arial" w:cs="Arial"/>
          <w:sz w:val="24"/>
          <w:szCs w:val="24"/>
        </w:rPr>
        <w:t>текстурирование</w:t>
      </w:r>
      <w:proofErr w:type="spellEnd"/>
      <w:r w:rsidRPr="004C442C">
        <w:rPr>
          <w:rFonts w:ascii="Arial" w:hAnsi="Arial" w:cs="Arial"/>
          <w:sz w:val="24"/>
          <w:szCs w:val="24"/>
        </w:rPr>
        <w:t>, которое мешает расклейке объявлений и разрисовыванию поверхности и облегчает очистку;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использовать темные тона окраски или материалов, поскольку светлая однотонная окраска провоцирует нанесение незаконных надписей, при этом темная или черная окраска уменьшает количество надписей или их заметность, </w:t>
      </w:r>
      <w:r w:rsidRPr="004C442C">
        <w:rPr>
          <w:rFonts w:ascii="Arial" w:hAnsi="Arial" w:cs="Arial"/>
          <w:sz w:val="24"/>
          <w:szCs w:val="24"/>
        </w:rPr>
        <w:lastRenderedPageBreak/>
        <w:t xml:space="preserve">поскольку большинство цветов инструментов нанесения также темные.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При размещении оборудования рекомендуется предусматривать его </w:t>
      </w:r>
      <w:proofErr w:type="spellStart"/>
      <w:r w:rsidRPr="004C442C">
        <w:rPr>
          <w:rFonts w:ascii="Arial" w:hAnsi="Arial" w:cs="Arial"/>
          <w:sz w:val="24"/>
          <w:szCs w:val="24"/>
        </w:rPr>
        <w:t>вандалозащищенность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: - оборудование (будки, остановки, столбы, заборы) и фасады зданий рекомендуется защитить с помощью рекламы и полезной информации, </w:t>
      </w:r>
      <w:proofErr w:type="spellStart"/>
      <w:r w:rsidRPr="004C442C">
        <w:rPr>
          <w:rFonts w:ascii="Arial" w:hAnsi="Arial" w:cs="Arial"/>
          <w:sz w:val="24"/>
          <w:szCs w:val="24"/>
        </w:rPr>
        <w:t>стрит-арта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рекламного </w:t>
      </w:r>
      <w:proofErr w:type="spellStart"/>
      <w:r w:rsidRPr="004C442C">
        <w:rPr>
          <w:rFonts w:ascii="Arial" w:hAnsi="Arial" w:cs="Arial"/>
          <w:sz w:val="24"/>
          <w:szCs w:val="24"/>
        </w:rPr>
        <w:t>графити</w:t>
      </w:r>
      <w:proofErr w:type="spellEnd"/>
      <w:r w:rsidRPr="004C442C">
        <w:rPr>
          <w:rFonts w:ascii="Arial" w:hAnsi="Arial" w:cs="Arial"/>
          <w:sz w:val="24"/>
          <w:szCs w:val="24"/>
        </w:rPr>
        <w:t>, озеленения.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минимизировать количество оборудования, группируя объекты "бок к боку", "спиной к спине" или к стене здания, в том числе объекты, стоящие на небольшом расстоянии друг от друга (например, банкоматы), тем самым уменьшая площадь, подвергающуюся вандализму, сокращая затраты и время на ее обслуживание.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6.9.18.1. Большинство объектов выполнить в максимально нейтральном к среде виде (например, использование нейтрального цвета - черного, серого, белого, возможны также темные оттенки других цветов).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6.9.18.2. При проектировании или выборе объектов для установки учитывать все сторонние элементы и процессы использования, например, процессы уборки и ремонта.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6.10. Создание некапитальных нестационарных сооружений, выполненных из легких конструкций.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</w:t>
      </w:r>
      <w:proofErr w:type="spellStart"/>
      <w:r w:rsidRPr="004C442C">
        <w:rPr>
          <w:rFonts w:ascii="Arial" w:hAnsi="Arial" w:cs="Arial"/>
          <w:sz w:val="24"/>
          <w:szCs w:val="24"/>
        </w:rPr>
        <w:t>ударостойкие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4C442C">
        <w:rPr>
          <w:rFonts w:ascii="Arial" w:hAnsi="Arial" w:cs="Arial"/>
          <w:sz w:val="24"/>
          <w:szCs w:val="24"/>
        </w:rPr>
        <w:t>мини-маркетов</w:t>
      </w:r>
      <w:proofErr w:type="spellEnd"/>
      <w:r w:rsidRPr="004C442C">
        <w:rPr>
          <w:rFonts w:ascii="Arial" w:hAnsi="Arial" w:cs="Arial"/>
          <w:sz w:val="24"/>
          <w:szCs w:val="24"/>
        </w:rPr>
        <w:t>, мини-рынков, торговых рядов применять быстровозводимые модульные комплексы, выполняемые из легких конструкций.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6.10.1. В рамках </w:t>
      </w:r>
      <w:proofErr w:type="gramStart"/>
      <w:r w:rsidRPr="004C442C">
        <w:rPr>
          <w:rFonts w:ascii="Arial" w:hAnsi="Arial" w:cs="Arial"/>
          <w:sz w:val="24"/>
          <w:szCs w:val="24"/>
        </w:rPr>
        <w:t>решения задачи обеспечения качества городской среды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создании и благоустройстве некапитальных нестационарных сооружений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6.10.2. Некапитальные нестационарные сооружения размещать на территориях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6.10.3. Размещение туалетных кабин предусматривать на активно посещаемых территориях населенного пункта при отсутствии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- при некапитальных нестационарных сооружениях питания.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6.11. Оформление и оборудование зданий и сооружений.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 xml:space="preserve">6.11.1. Проектирование оформления и оборудования сооружений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колористическое решение внешних поверхностей стен,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отделку крыши,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некоторые вопросы оборудования конструктивных элементов здания (входные группы, цоколи и </w:t>
      </w:r>
      <w:proofErr w:type="gramStart"/>
      <w:r w:rsidRPr="004C442C">
        <w:rPr>
          <w:rFonts w:ascii="Arial" w:hAnsi="Arial" w:cs="Arial"/>
          <w:sz w:val="24"/>
          <w:szCs w:val="24"/>
        </w:rPr>
        <w:t>другое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размещение антенн,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водосточных труб,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C442C">
        <w:rPr>
          <w:rFonts w:ascii="Arial" w:hAnsi="Arial" w:cs="Arial"/>
          <w:sz w:val="24"/>
          <w:szCs w:val="24"/>
        </w:rPr>
        <w:t>отмостки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домовых знаков,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защитных сеток.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6.11.2. Колористическое решение зданий и сооружений необходимо проектировать с учетом концепции общего цветового решения застройки улиц и территорий.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6.11.3. 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6.11.4. Предусматривать размещение на зданиях, расположенных вдоль магистральных улиц населенного пункта, антенн, наружных кондиционеров по согласованному проекту со стороны дворовых фасадов.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6.11.5.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 (пандусы, перила и пр.).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 Организация площадок.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6.12.1. На территории населенного пункта предусматривать следующие виды площадок: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для игр детей,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отдыха взрослых,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занятий спортом,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установки мусоросборников,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выгула и дрессировки собак,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стоянок автомобилей.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6.12.2. Организация детских площадок.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6.12.2.1. 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возможна организация спортивно-игровых комплексов (</w:t>
      </w:r>
      <w:proofErr w:type="spellStart"/>
      <w:r w:rsidRPr="004C442C">
        <w:rPr>
          <w:rFonts w:ascii="Arial" w:hAnsi="Arial" w:cs="Arial"/>
          <w:sz w:val="24"/>
          <w:szCs w:val="24"/>
        </w:rPr>
        <w:t>микро-скалодромы</w:t>
      </w:r>
      <w:proofErr w:type="spellEnd"/>
      <w:r w:rsidRPr="004C442C">
        <w:rPr>
          <w:rFonts w:ascii="Arial" w:hAnsi="Arial" w:cs="Arial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6.12.2.2.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организовывать не со стороны проезжей части.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Перечень элементов благоустройства территории на детской площадке включает: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мягкие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поверхности площадки с газоном,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игровое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 и урны,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осветительное оборудование.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6.12.3. Организация площадок для отдыха и досуга.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6.12.3.1. Площадки для отдыха и проведения досуга взрослого населения размещается на участках жилой застройки, на озелененных территориях жилой группы, в парках и лесопарках.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6.12.3.2. Перечень элементов благоустройства на площадке для отдыха включает: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 твердые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-элементы сопряжения поверхности площадки с газоном,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 для отдыха,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 и столы,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 (как минимум, по одной у каждой скамьи),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осветительное оборудование.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6.12.3.3.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6.12.4. Организация спортивных площадок.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6.12.4.1. Спортивные площадки предназначены для занятий физкультурой и спортом всех возрастных групп населения, их лучше размещать на территориях жилого и рекреационного назначения, участков спортивных сооружений.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6.12.4.2. Озеленение площадок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4C442C">
        <w:rPr>
          <w:rFonts w:ascii="Arial" w:hAnsi="Arial" w:cs="Arial"/>
          <w:sz w:val="24"/>
          <w:szCs w:val="24"/>
        </w:rPr>
        <w:t>площадки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возможно применять вертикальное озеленение.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6.12.5. Площадки для установки контейнеров для сборки твердых коммунальных отходов.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необходимо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6.12.5.2.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6.12.5.3. Контейнерные площадки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6.12.5.4. Такие площадки помимо информации о сроках удаления отходов и контактной информации ответственного лица необходимо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6.12.6. Организация площадки для выгула собак</w:t>
      </w:r>
      <w:r w:rsidRPr="004C442C">
        <w:rPr>
          <w:rFonts w:ascii="Arial" w:hAnsi="Arial" w:cs="Arial"/>
          <w:sz w:val="24"/>
          <w:szCs w:val="24"/>
        </w:rPr>
        <w:t>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6.12.6.1. Площадки для выгула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6.12.6.2. Для покрытия поверхности части площадки предусматривается выровненную поверхность (газонное, песчаное, песчано-земляное покрытие), </w:t>
      </w:r>
      <w:r w:rsidRPr="004C442C">
        <w:rPr>
          <w:rFonts w:ascii="Arial" w:hAnsi="Arial" w:cs="Arial"/>
          <w:sz w:val="24"/>
          <w:szCs w:val="24"/>
        </w:rPr>
        <w:lastRenderedPageBreak/>
        <w:t>часть с твердым или комбинированным видом покрытия (плитка, утопленная в газон и др.).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6.12.6.3. На территории площадки размещается информационный стенд с правилами пользования площадкой.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6.13.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6.13.1. При создании и благоустройстве пешеходных коммуникаций на территории населенного пункта обеспечить: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минимальное количество пересечений с транспортными коммуникациями, непрерывность системы пешеходных коммуникаций,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возможность безопасного, беспрепятственного и удобного передвижения людей, включая инвалидов и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группы населения,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высокий уровень благоустройства и озеленения.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 системе пешеходных коммуникаций определяются основные и второстепенные пешеходные связи.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6.13.2. Перед проектированием пешеходных тротуаров требуется составить карту фактических пешеходных маршрутов со схемами движения пешеходных маршрутов, соединяющих основные точки притяжения людей. По результатам анализа состояния открытых территорий в местах концентрации пешеходных потоков выявить ключевые проблемы состояния городской среды, в т.ч. старые деревья, куски арматуры, лестницы, заброшенные малые архитектурные формы. При необходимости организовать общественное обсуждение.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6.13.3.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 в соответствии с требованиями СП 59.13330.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6.13.4. </w:t>
      </w:r>
      <w:proofErr w:type="gramStart"/>
      <w:r w:rsidRPr="004C442C">
        <w:rPr>
          <w:rFonts w:ascii="Arial" w:hAnsi="Arial" w:cs="Arial"/>
          <w:sz w:val="24"/>
          <w:szCs w:val="24"/>
        </w:rPr>
        <w:t>Исходя из схемы движения пешеходных потоков по маршрутам выделить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участки по следующим типам: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образованные при проектировании и </w:t>
      </w:r>
      <w:proofErr w:type="gramStart"/>
      <w:r w:rsidRPr="004C442C">
        <w:rPr>
          <w:rFonts w:ascii="Arial" w:hAnsi="Arial" w:cs="Arial"/>
          <w:sz w:val="24"/>
          <w:szCs w:val="24"/>
        </w:rPr>
        <w:t>созданные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в том числе застройщиком;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6.13.5. В составе комплекса работ по благоустройству необходимо провести осмотр действующих и заброшенных пешеходных маршрутов, провести инвентаризацию бесхозных объектов.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6.13.6. Третий тип участков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провести осмотр, после чего осуществить комфортное для населения сопряжение с первым типом участков.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6.13.7.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6.13.8.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6.13.9. При создании пешеходных тротуаров учитывать следующее: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C442C">
        <w:rPr>
          <w:rFonts w:ascii="Arial" w:hAnsi="Arial" w:cs="Arial"/>
          <w:sz w:val="24"/>
          <w:szCs w:val="24"/>
        </w:rPr>
        <w:t>исходя из текущих планировочных решений по транспортным путям рекомендуется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6.13.10. Покрытие пешеходных дорожек предусматривать </w:t>
      </w:r>
      <w:proofErr w:type="gramStart"/>
      <w:r w:rsidRPr="004C442C">
        <w:rPr>
          <w:rFonts w:ascii="Arial" w:hAnsi="Arial" w:cs="Arial"/>
          <w:sz w:val="24"/>
          <w:szCs w:val="24"/>
        </w:rPr>
        <w:t>удобным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 ходьбе и устойчивым к износу.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6.13.11. Пешеходные дорожки и тротуары в составе активно используемых общественных простран</w:t>
      </w:r>
      <w:proofErr w:type="gramStart"/>
      <w:r w:rsidRPr="004C442C">
        <w:rPr>
          <w:rFonts w:ascii="Arial" w:hAnsi="Arial" w:cs="Arial"/>
          <w:sz w:val="24"/>
          <w:szCs w:val="24"/>
        </w:rPr>
        <w:t>ств пр</w:t>
      </w:r>
      <w:proofErr w:type="gramEnd"/>
      <w:r w:rsidRPr="004C442C">
        <w:rPr>
          <w:rFonts w:ascii="Arial" w:hAnsi="Arial" w:cs="Arial"/>
          <w:sz w:val="24"/>
          <w:szCs w:val="24"/>
        </w:rPr>
        <w:t>едусматривать шириной, позволяющей избежать образования толпы.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6.13.12. Пешеходные маршруты в составе общественных и </w:t>
      </w:r>
      <w:proofErr w:type="spellStart"/>
      <w:r w:rsidRPr="004C442C">
        <w:rPr>
          <w:rFonts w:ascii="Arial" w:hAnsi="Arial" w:cs="Arial"/>
          <w:sz w:val="24"/>
          <w:szCs w:val="24"/>
        </w:rPr>
        <w:t>полуприватных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пространств предусмотреть хорошо </w:t>
      </w:r>
      <w:proofErr w:type="gramStart"/>
      <w:r w:rsidRPr="004C442C">
        <w:rPr>
          <w:rFonts w:ascii="Arial" w:hAnsi="Arial" w:cs="Arial"/>
          <w:sz w:val="24"/>
          <w:szCs w:val="24"/>
        </w:rPr>
        <w:t>просматриваемыми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на всем протяжении из окон жилых домов.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6.13.13. Пешеходные маршруты обеспечить освещением.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6.13.14. Пешеходные маршруты выполнять не </w:t>
      </w:r>
      <w:proofErr w:type="gramStart"/>
      <w:r w:rsidRPr="004C442C">
        <w:rPr>
          <w:rFonts w:ascii="Arial" w:hAnsi="Arial" w:cs="Arial"/>
          <w:sz w:val="24"/>
          <w:szCs w:val="24"/>
        </w:rPr>
        <w:t>прямолинейными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6.13.15. При планировании пешеходных маршрутов предусмотреть создание мест для кратковременного отдыха (скамейки и пр.)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6.13.16. Определять количество элементов благоустройства пешеходных маршрутов (скамейки, урны, малые архитектурные формы) с учетом интенсивности пешеходного движения.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6.13.17. На пешеходных маршрутах предусмотреть озеленение.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6.13.18.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6.13.18.1. Трассировка основных пешеходных коммуникаций осуществляется вдоль улиц и дорог (тротуары) или независимо от них.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6.13.18.2. Оснащение устройствами бордюрн</w:t>
      </w:r>
      <w:r w:rsidR="00DD6CF9">
        <w:rPr>
          <w:rFonts w:ascii="Arial" w:hAnsi="Arial" w:cs="Arial"/>
          <w:sz w:val="24"/>
          <w:szCs w:val="24"/>
        </w:rPr>
        <w:t>ых пандусов предусмотреть во вс</w:t>
      </w:r>
      <w:r w:rsidRPr="004C442C">
        <w:rPr>
          <w:rFonts w:ascii="Arial" w:hAnsi="Arial" w:cs="Arial"/>
          <w:sz w:val="24"/>
          <w:szCs w:val="24"/>
        </w:rPr>
        <w:t>ех точках пересечения основных пешеходных коммуникаций с транспортными проездами, в том числе некапитальных нестационарных сооружений, при создании пешеходных коммуникаций лестниц, пандусов, мостиков рекомендуется соблюдение равновеликой пропускной способности указанных элементов.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6.13.18.4. Перечень элементов благоустройства территории на территории основных пешеходных коммуникаций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-твердые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 или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скамьи (на территории рекреаций).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6.13.19.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6.13.19.1.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6.13.19.2. На дорожках скверов, бульваров, садов населенного пункта </w:t>
      </w:r>
      <w:r w:rsidRPr="004C442C">
        <w:rPr>
          <w:rFonts w:ascii="Arial" w:hAnsi="Arial" w:cs="Arial"/>
          <w:sz w:val="24"/>
          <w:szCs w:val="24"/>
        </w:rPr>
        <w:lastRenderedPageBreak/>
        <w:t>предусматриваются твердые виды покрытия с элементами сопряжения.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6.13.19.3. На дорожках крупных рекреационных объектов (парков, лесопарков) предусматриваются различные виды </w:t>
      </w:r>
      <w:proofErr w:type="gramStart"/>
      <w:r w:rsidRPr="004C442C">
        <w:rPr>
          <w:rFonts w:ascii="Arial" w:hAnsi="Arial" w:cs="Arial"/>
          <w:sz w:val="24"/>
          <w:szCs w:val="24"/>
        </w:rPr>
        <w:t>мягкого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или комбинированных покрытий, пешеходные тропы с естественным грунтовым покрытием.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6.13.19.4. Режим разрешения либо запрета на парковку на элементах улично-дорожной сети определять с учетом их пропускной способности с применением методов транспортного моделирования.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6.13.19.5.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6.13.20. Организация транзитных зон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6.13.20.1. На тротуарах с активным потоком пешеходов городскую мебель располагать в порядке, способствующем свободному движению пешеходов.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6.13.21. Организация пешеходных зон.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6.13.21.1. Пешеходные зоны располагаются в основном в центре.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6.13.21.2. Благоустроенная пешеходная зона обеспечивает комфорт и безопасность пребывания населения в ней. Для ее формирования необходимо произвести осмотр территории, выявить основные точки притяжения людей. В группу осмотра рекомендуется включать лиц из числа проживающих и (или) работающих в данном микрорайоне. Состав лиц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дошкольного возраста, пенсионеров и т.д.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6.13.21.3. Благоустройство пешеходной зоны (пешеходных тротуаров и велосипедных дорожек) осуществлять с учетом комфортности пребывания в ней и доступности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пешеходов.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6.13.21.4. При создании велосипедных путей связывать все части территорий, создавая условия для беспрепятственного передвижения на велосипеде.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6.13.21.5. Типология объектов велосипедной инфраструктуры зависит от их функции (транспортная или рекреационная), характеристик автомобильного и пешеходного трафика пространств, в которые интегрируется </w:t>
      </w:r>
      <w:proofErr w:type="spellStart"/>
      <w:r w:rsidRPr="004C442C">
        <w:rPr>
          <w:rFonts w:ascii="Arial" w:hAnsi="Arial" w:cs="Arial"/>
          <w:sz w:val="24"/>
          <w:szCs w:val="24"/>
        </w:rPr>
        <w:t>велодвижение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. В зависимости от этих факторов могут применяться различные решения - от организации полностью изолированной велодорожки, например,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4C442C">
        <w:rPr>
          <w:rFonts w:ascii="Arial" w:hAnsi="Arial" w:cs="Arial"/>
          <w:sz w:val="24"/>
          <w:szCs w:val="24"/>
        </w:rPr>
        <w:t>велополос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на местных улицах и проездах, где скоростной режим не превышает 30 км/ч.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6.13.21.6.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6.13.21.7. Перечень элементов комплексного благоустройства велодорожек включает: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твердый тип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элементы сопряжения поверхности велодорожки с прилегающими территориями.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6.13.21.8. На велодорожках, размещаемых вдоль улиц и дорог, предусмотреть освещение, на рекреационных территориях - озеленение вдоль велодорожек.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6.13.21.9. Для эффективного использования велосипедного передвижения применить следующие меры: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маршруты велодорожек, интегрированные в единую замкнутую систему;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комфортные и безопасные пересечения </w:t>
      </w:r>
      <w:proofErr w:type="spellStart"/>
      <w:r w:rsidRPr="004C442C">
        <w:rPr>
          <w:rFonts w:ascii="Arial" w:hAnsi="Arial" w:cs="Arial"/>
          <w:sz w:val="24"/>
          <w:szCs w:val="24"/>
        </w:rPr>
        <w:t>веломаршрутов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организация </w:t>
      </w:r>
      <w:proofErr w:type="spellStart"/>
      <w:r w:rsidRPr="004C442C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среды в зонах перепада высот на маршруте;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организация велодорожек не только в прогулочных зонах, но и на маршрутах, ведущих к зонам транспортно-пересадочных узлов (ТПУ) и остановках внеуличного транспорта;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безопасные </w:t>
      </w:r>
      <w:proofErr w:type="spellStart"/>
      <w:r w:rsidRPr="004C442C">
        <w:rPr>
          <w:rFonts w:ascii="Arial" w:hAnsi="Arial" w:cs="Arial"/>
          <w:sz w:val="24"/>
          <w:szCs w:val="24"/>
        </w:rPr>
        <w:t>велопарковки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7.  Правила благоустройства территорий общественного назначения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7.1. Объектами благоустройства на территориях общественного назначения являются: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общественные пространства населенного пункта,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локального значения, многофункциональные, </w:t>
      </w:r>
      <w:proofErr w:type="spellStart"/>
      <w:r w:rsidRPr="004C442C">
        <w:rPr>
          <w:rFonts w:ascii="Arial" w:hAnsi="Arial" w:cs="Arial"/>
          <w:sz w:val="24"/>
          <w:szCs w:val="24"/>
        </w:rPr>
        <w:t>примагистральные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7.2. На территориях общественного назначения при разработке проектных мероприятий по благоустройству должно быть обеспечено: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открытость и проницаемость территорий для визуального восприятия (отсутствие глухих оград),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условия беспрепятственного передвижения населения (включая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группы),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приемы поддержки исторически сложившейся планировочной структуры и масштаба застройки,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достижение стилевого единства элементов благоустройства с окружающей средой населенного пункта.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7.3. Проекты благоустройства территорий общественных пространств разрабатываются на основании предварительных </w:t>
      </w:r>
      <w:proofErr w:type="spellStart"/>
      <w:r w:rsidRPr="004C442C">
        <w:rPr>
          <w:rFonts w:ascii="Arial" w:hAnsi="Arial" w:cs="Arial"/>
          <w:sz w:val="24"/>
          <w:szCs w:val="24"/>
        </w:rPr>
        <w:t>предпроектных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Возможно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обеспечивающих наличие возможностей для развития предпринимательства.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7.4. Перечень конструктивных элементов внешнего благоустройства на территории общественных пространств муниципального образования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скамьи, урны и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уличное техническое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оборудование архитектурно-декоративного освещения,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носители информации,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элементы защиты участков озеленения (металлические ограждения, специальные виды покрытий и т.п.).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7.5. </w:t>
      </w:r>
      <w:proofErr w:type="gramStart"/>
      <w:r w:rsidRPr="004C442C">
        <w:rPr>
          <w:rFonts w:ascii="Arial" w:hAnsi="Arial" w:cs="Arial"/>
          <w:sz w:val="24"/>
          <w:szCs w:val="24"/>
        </w:rPr>
        <w:t>Возможно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4C442C" w:rsidRPr="004C442C" w:rsidRDefault="004C442C" w:rsidP="004C442C">
      <w:pPr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8. Благоустройство на территориях жилого назначения</w:t>
      </w:r>
    </w:p>
    <w:p w:rsidR="004C442C" w:rsidRPr="004C442C" w:rsidRDefault="004C442C" w:rsidP="004C442C">
      <w:pPr>
        <w:jc w:val="both"/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8.1. Объектами благоустройства на территориях жилого назначения являются: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общественные пространства,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земельные участки многоквартирных домов,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земельные участки детских садов, школ,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земельные участки постоянного и временного хранения автотранспортных средств, которые в различных сочетаниях формируют жилые группы.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8.2. Общественные пространства на территориях жилого назначения необходимо формировать с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8.3. Перечень элементов благоустройства на территории пешеходных коммуникаций и участков учреждений обслуживания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носители информации.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8.4. Возможно размещение средств наружной рекламы, некапитальных нестационарных сооружений.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8.5. Территория общественных пространств на территориях жилого назначения разделяется на зоны, предназначенные для выполнения определенных функций: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 рекреационная,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 транспортная,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хозяйственная и т.д.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8.7. Безопасность общественных пространств на территориях жилого назначения должно быть обеспечено их </w:t>
      </w:r>
      <w:proofErr w:type="spellStart"/>
      <w:r w:rsidRPr="004C442C">
        <w:rPr>
          <w:rFonts w:ascii="Arial" w:hAnsi="Arial" w:cs="Arial"/>
          <w:sz w:val="24"/>
          <w:szCs w:val="24"/>
        </w:rPr>
        <w:t>просматриваемостью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8.8.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</w:t>
      </w:r>
      <w:r w:rsidRPr="004C442C">
        <w:rPr>
          <w:rFonts w:ascii="Arial" w:hAnsi="Arial" w:cs="Arial"/>
          <w:sz w:val="24"/>
          <w:szCs w:val="24"/>
        </w:rPr>
        <w:lastRenderedPageBreak/>
        <w:t>на территориях высокой плотности застройки, вдоль магистралей, на реконструируемых территориях.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8.9. На территории земельного участка многоквартирного дома с коллективным пользованием придомовой территорией (многоквартирная застройка) предусмотреть: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транспортный проезд (проезды),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пешеходные коммуникации (основные, второстепенные),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площадки (для игр детей дошкольного возраста, отдыха взрослых, установки мусоросборников, гостевых автостоянок, при входных группах),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озелененные территории.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Если размеры территории участка позволяют, то в границах участка возможно размещение спортивных площадок и площадок для игр детей школьного возраста.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8.10. В перечень элементов благоустройства на территории участка жилой застройки коллективного пользования включаются: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твердые виды покрытия проезда,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различные виды покрытия площадок,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оборудование площадок,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осветительное оборудование.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8.11.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8.12. При озеленении территории детских садов и школ не используются растения с ядовитыми плодами, а также с колючками и шипами.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8.13. К перечню элементов благоустройства на участке длительного и кратковременного хранения автотранспортных средств относятся: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ограждения,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 или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информационное оборудование (указатели).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8.14. Благоустройство участка территории, автостоянок выполнять твердым видом покрытия дорожек и проездов, осветительным оборудованием.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9. Благоустройство территорий рекреационного назначения</w:t>
      </w:r>
    </w:p>
    <w:p w:rsidR="004C442C" w:rsidRPr="004C442C" w:rsidRDefault="004C442C" w:rsidP="004C44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9.1. Объектами благоустройства на территориях рекреационного назначения являются: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объекты рекреации - части территорий зон особо охраняемых природных территорий,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зоны отдыха,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парки,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сады,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бульвары,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скверы.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9.2. Благоустройство памятников садово-паркового искусства, истории и архитектуры,  включает реконструкцию или реставрацию их исторического облика, планировки, озеленения. Оборудование и оснащение территории парка элементами благоустройства проектируется в соответствии с историко-</w:t>
      </w:r>
      <w:r w:rsidRPr="004C442C">
        <w:rPr>
          <w:rFonts w:ascii="Arial" w:hAnsi="Arial" w:cs="Arial"/>
          <w:sz w:val="24"/>
          <w:szCs w:val="24"/>
        </w:rPr>
        <w:lastRenderedPageBreak/>
        <w:t>культурным регламентом территории, на которой он расположен (при его наличии).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9.3. При реконструкции объектов рекреации предусматривается: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C442C">
        <w:rPr>
          <w:rFonts w:ascii="Arial" w:hAnsi="Arial" w:cs="Arial"/>
          <w:sz w:val="24"/>
          <w:szCs w:val="24"/>
        </w:rPr>
        <w:t>разреживание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9.4. На территориях, предназначенных и обустроенных для организации активного массового отдыха, купания и рекреации (далее - зона отдыха) размещается: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пункт медицинского обслуживания с проездом,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спасательная станция,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пешеходные дорожки,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9.5. Перечень элементов благоустройства на территории зоны отдыха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 проезда,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C442C">
        <w:rPr>
          <w:rFonts w:ascii="Arial" w:hAnsi="Arial" w:cs="Arial"/>
          <w:sz w:val="24"/>
          <w:szCs w:val="24"/>
        </w:rPr>
        <w:t>комбинированные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дорожек (плитка, утопленная в газон),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питьевые фонтанчики,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оборудование пляжа (навесы от солнца, лежаки, кабинки для переодевания), туалетные кабины.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9.6. При проектировании озеленения территории объектов необходимо: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C442C">
        <w:rPr>
          <w:rFonts w:ascii="Arial" w:hAnsi="Arial" w:cs="Arial"/>
          <w:sz w:val="24"/>
          <w:szCs w:val="24"/>
        </w:rPr>
        <w:t>,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чем на 80% общей площади зоны отдыха;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- предусмотреть ограждения, уличное техническое оборудование (торговые тележки "вода", "мороженое"), некапитальные нестационарные сооружения мелкорозничной торговли и питания, туалетных кабин.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9.7. На территории муниципального образования могут быть организованы следующие виды парков: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многофункциональные (</w:t>
      </w:r>
      <w:proofErr w:type="gramStart"/>
      <w:r w:rsidRPr="004C442C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периодического массового отдыха, развлечения, активного и тихого отдыха, устройства аттракционов для взрослых и детей),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442C">
        <w:rPr>
          <w:rFonts w:ascii="Arial" w:hAnsi="Arial" w:cs="Arial"/>
          <w:sz w:val="24"/>
          <w:szCs w:val="24"/>
        </w:rPr>
        <w:t xml:space="preserve">- специализированные (предназначены для организации специализированных видов отдыха), </w:t>
      </w:r>
      <w:proofErr w:type="gramEnd"/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парки жилых районов (</w:t>
      </w:r>
      <w:proofErr w:type="gramStart"/>
      <w:r w:rsidRPr="004C442C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организации активного и тихого отдыха населения жилого района).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9.8. По ландшафтно-климатическим условиям: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парки на пересеченном рельефе,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парки по берегам водоемов, рек,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парки на территориях, занятых лесными насаждениями.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9.9. На территории многофункционального парка предусматриваются: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система аллей, дорожек и площадок,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парковые сооружения (аттракционы, беседки, павильоны, туалеты и др.).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различные виды и приемы озеленения.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9.10. Состав и количество парковых сооружений, элементы благоустройства в специализированных парках зависят от тематической направленности парка, определяются заданием на проектирование и проектным решением.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9.11. На территории парка жилого района предусмотреть: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систему аллей и дорожек,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площадки (детские, тихого и активного отдыха, спортивные).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Рядом с территорией парка или в его составе может быть расположен спортивный комплекс, детские спортивно-игровые комплексы, места для катания на роликах.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9.12.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предусматривать цветочное оформление с использованием видов растений, характерных для данной климатической зоны.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9.13. На территории населенного пункта рекомендуется формировать следующие виды садов: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сады отдыха (</w:t>
      </w:r>
      <w:proofErr w:type="gramStart"/>
      <w:r w:rsidRPr="004C442C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для организации кратковременного отдыха населения и прогулок),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сады при сооружениях.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9.15. Перечень элементов благоустройства на территории сада отдыха и прогулок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 дорожек в виде плиточного мощения,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уличное техническое оборудование (тележки "вода", "мороженое"),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осветительное оборудование.</w:t>
      </w:r>
    </w:p>
    <w:p w:rsidR="004C442C" w:rsidRPr="004C442C" w:rsidRDefault="00DD6CF9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9.16. Предусмо</w:t>
      </w:r>
      <w:r w:rsidR="004C442C" w:rsidRPr="004C442C">
        <w:rPr>
          <w:rFonts w:ascii="Arial" w:hAnsi="Arial" w:cs="Arial"/>
          <w:sz w:val="24"/>
          <w:szCs w:val="24"/>
        </w:rPr>
        <w:t>треть размещение ограждения, некапитальных нестационарных сооружений питания (летние кафе).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9.17. Перечень элементов благоустройства на территории бульваров и скверов включает: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 xml:space="preserve">- твердые виды покрытия дорожек и площадок,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скамьи,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урны или малые контейнеры для мусора,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оборудование архитектурно-декоративного освещения.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10. Благоустройство на территориях транспортной и инженерной инфраструктуры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10.1. Объектами благоустройства на территориях транспортных коммуникаций населенного пункта является: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улично-дорожная сеть (УДС) населенного пункта в границах красных линий,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пешеходные переходы различных типов.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10.2. Перечень элементов благоустройства на территории улиц и дорог включает: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твердые виды покрытия дорожного полотна и тротуаров,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элементы сопряжения поверхностей,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озеленение вдоль улиц и дорог,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ограждения опасных мест,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осветительное оборудование,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носители информации дорожного движения (дорожные знаки, разметка, светофорные устройства).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11. Оформление муниципального образования и информации</w:t>
      </w:r>
    </w:p>
    <w:p w:rsidR="004C442C" w:rsidRPr="004C442C" w:rsidRDefault="004C442C" w:rsidP="004C44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 Оформление и размещение вывесок, рекламы и витрин.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11.1.1. Установку информационных конструкций (далее - вывесок), а также размещение иных графических элементов осуществлять в соответствии с утвержденными местными правилами, разработанными с учетом части 5.8 статьи 19 Федерального закона от 13.03.2006 N 38-ФЗ "О рекламе".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11.1.2. Организациям, эксплуатирующим световые рекламы и вывески обеспечивать своевременную замену перегоревших </w:t>
      </w:r>
      <w:proofErr w:type="spellStart"/>
      <w:r w:rsidRPr="004C442C">
        <w:rPr>
          <w:rFonts w:ascii="Arial" w:hAnsi="Arial" w:cs="Arial"/>
          <w:sz w:val="24"/>
          <w:szCs w:val="24"/>
        </w:rPr>
        <w:t>газосветовых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трубок и электроламп. В случае неисправности отдельных знаков рекламы или вывески выключать полностью.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11.1.3. Не размещать на зданиях вывески и рекламу, перекрывающие архитектурные элементы зданий (например: оконные проемы, колонны, орнамент и прочие). Рекламу размещать на глухих фасадах зданий (брандмауэрах) в количестве не более 4-х.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11.1.4. Вывески размещать между первым и вторым этажами, выровненные по средней линии букв размером (без учета выносных элементов букв) высотой не более 60 см.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Для торговых комплексов требуется разработка собственных архитектурно-художественных концепций, определяющих размещение и конструкцию вывесок.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11.1.5. Расклейка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дополнительное размещение предусмотрено на временных строительных ограждениях.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11.1.6. Очистку от объявлений опор электротранспорта, уличного освещения, цоколя зданий, заборов и других сооружений осуществлять организациям, эксплуатирующим данные объекты.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lastRenderedPageBreak/>
        <w:t>11.1.7. Размещение и эксплуатацию рекламных конструкций осуществлять в порядке, установленном нормативным правовым актом</w:t>
      </w:r>
      <w:proofErr w:type="gramStart"/>
      <w:r w:rsidRPr="004C442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C442C">
        <w:rPr>
          <w:rFonts w:ascii="Arial" w:hAnsi="Arial" w:cs="Arial"/>
          <w:sz w:val="24"/>
          <w:szCs w:val="24"/>
        </w:rPr>
        <w:t xml:space="preserve"> принятым  администрацией муниципального образования </w:t>
      </w:r>
      <w:proofErr w:type="spellStart"/>
      <w:r w:rsidRPr="004C442C">
        <w:rPr>
          <w:rFonts w:ascii="Arial" w:hAnsi="Arial" w:cs="Arial"/>
          <w:sz w:val="24"/>
          <w:szCs w:val="24"/>
        </w:rPr>
        <w:t>Ромашкинское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11.1.8. Крупноформатные рекламные конструкции (</w:t>
      </w:r>
      <w:proofErr w:type="spellStart"/>
      <w:r w:rsidRPr="004C442C">
        <w:rPr>
          <w:rFonts w:ascii="Arial" w:hAnsi="Arial" w:cs="Arial"/>
          <w:sz w:val="24"/>
          <w:szCs w:val="24"/>
        </w:rPr>
        <w:t>билборды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42C">
        <w:rPr>
          <w:rFonts w:ascii="Arial" w:hAnsi="Arial" w:cs="Arial"/>
          <w:sz w:val="24"/>
          <w:szCs w:val="24"/>
        </w:rPr>
        <w:t>суперсайты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и прочие) не  располагать ближе 100 метров от жилых, общественных и офисных зданий.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11.2. Организация навигации.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11.2.1. Навигацию размещать в удобных местах, не вызывая визуальный шум и не перекрывая архитектурные элементы зданий.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11.3. Организация уличного искусства (</w:t>
      </w:r>
      <w:proofErr w:type="spellStart"/>
      <w:r w:rsidRPr="004C442C">
        <w:rPr>
          <w:rFonts w:ascii="Arial" w:hAnsi="Arial" w:cs="Arial"/>
          <w:sz w:val="24"/>
          <w:szCs w:val="24"/>
        </w:rPr>
        <w:t>стрит-арт</w:t>
      </w:r>
      <w:proofErr w:type="spellEnd"/>
      <w:r w:rsidRPr="004C442C">
        <w:rPr>
          <w:rFonts w:ascii="Arial" w:hAnsi="Arial" w:cs="Arial"/>
          <w:sz w:val="24"/>
          <w:szCs w:val="24"/>
        </w:rPr>
        <w:t>, граффити).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11.3.1. Для уличного искусства определить и регламентировать зоны, типы объектов, где разрешено, запрещено или нормировано использование уличного искусства для стен, заборов и других городских поверхностей. </w:t>
      </w:r>
    </w:p>
    <w:p w:rsid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BD68B2" w:rsidRPr="004C442C" w:rsidRDefault="00BD68B2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center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b/>
          <w:bCs/>
          <w:sz w:val="24"/>
          <w:szCs w:val="24"/>
        </w:rPr>
        <w:t>12. Содержание объектов благоустройства</w:t>
      </w:r>
    </w:p>
    <w:p w:rsid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BD68B2" w:rsidRPr="0046748A" w:rsidRDefault="00BD68B2" w:rsidP="00BD68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6748A">
        <w:rPr>
          <w:rFonts w:ascii="Arial" w:hAnsi="Arial" w:cs="Arial"/>
          <w:b/>
          <w:sz w:val="24"/>
          <w:szCs w:val="24"/>
        </w:rPr>
        <w:t>12.1.В целях благоустройства, обеспечения чистоты и порядка в муниципальном образовании  юридические лица, физические лица в соответствии и в пределах, установленных настоящими Правилами, обязаны: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содержать в исправном состоянии и чистоте фасады зданий, 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площадок, мест отдыха населения и элементов благоустройства;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содержать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обеспечивать содержание территорий, уборку мест общего пользования зданий, сооружений, очистку 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не допускать сжигания горючих отходов, предметов и материалов, в том числе опавшей листвы, не разводить костры на участках территорий независимо от форм собственности (пользования) земельными участками;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обеспечить благоустройство и чистоту на берегах водоемов;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размещать объекты торговли и бытового обслуживания, товары для торговли с рук, лотков, прилавков, автомашин в местах, отведенных для этих ц</w:t>
      </w:r>
      <w:r>
        <w:rPr>
          <w:rFonts w:ascii="Arial" w:hAnsi="Arial" w:cs="Arial"/>
          <w:sz w:val="24"/>
          <w:szCs w:val="24"/>
        </w:rPr>
        <w:t xml:space="preserve">елей Администрацией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802A5">
        <w:rPr>
          <w:rFonts w:ascii="Arial" w:hAnsi="Arial" w:cs="Arial"/>
          <w:sz w:val="24"/>
          <w:szCs w:val="24"/>
        </w:rPr>
        <w:t xml:space="preserve"> сельского поселения, указывать на данных объектах информацию о владельцах;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вывозить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обеспечить чистоту и порядок на территории населенного пункта и в местах общего пользования во время торговли и по ее окончании, а также при проведении массовых мероприятий;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lastRenderedPageBreak/>
        <w:t>обеспечить свободные и безопасные подходы и подъезды к жилым домам и другим объектам на период проведения строительных, ремонтных, земляных работ;</w:t>
      </w:r>
    </w:p>
    <w:p w:rsidR="00BD68B2" w:rsidRPr="003802A5" w:rsidRDefault="00BD68B2" w:rsidP="00BD68B2">
      <w:pPr>
        <w:numPr>
          <w:ilvl w:val="0"/>
          <w:numId w:val="8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владельцы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BD68B2" w:rsidRPr="0046748A" w:rsidRDefault="00BD68B2" w:rsidP="00BD68B2">
      <w:pPr>
        <w:pStyle w:val="ab"/>
        <w:numPr>
          <w:ilvl w:val="1"/>
          <w:numId w:val="89"/>
        </w:numPr>
        <w:jc w:val="both"/>
        <w:rPr>
          <w:rFonts w:ascii="Arial" w:hAnsi="Arial" w:cs="Arial"/>
          <w:b/>
          <w:sz w:val="24"/>
          <w:szCs w:val="24"/>
        </w:rPr>
      </w:pPr>
      <w:r w:rsidRPr="0046748A">
        <w:rPr>
          <w:rFonts w:ascii="Arial" w:hAnsi="Arial" w:cs="Arial"/>
          <w:b/>
          <w:sz w:val="24"/>
          <w:szCs w:val="24"/>
        </w:rPr>
        <w:t>В целях обеспечения чистоты и порядка в муниципальном образовании  запрещается: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загрязнять и засорять территорию, здания, строения населенного пункта, объекты благоустройства;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802A5">
        <w:rPr>
          <w:rFonts w:ascii="Arial" w:hAnsi="Arial" w:cs="Arial"/>
          <w:sz w:val="24"/>
          <w:szCs w:val="24"/>
        </w:rPr>
        <w:t>портить или ломать инвентарь, установленный в парках, скверах или общественных местах (урна, мусоросборник, цветочный вазон, скамейка, фонарь, рекламная конструкция, уличная мебель);</w:t>
      </w:r>
      <w:proofErr w:type="gramEnd"/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создавать новые объекты озеленения, высаживать деревья и кусты на территориях общего пользования без согласования с органами местного самоуправления;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плавать и купаться в неустановленных местах;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выливать жидкие бытовые о</w:t>
      </w:r>
      <w:r>
        <w:rPr>
          <w:rFonts w:ascii="Arial" w:hAnsi="Arial" w:cs="Arial"/>
          <w:sz w:val="24"/>
          <w:szCs w:val="24"/>
        </w:rPr>
        <w:t xml:space="preserve">тходы на территории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802A5">
        <w:rPr>
          <w:rFonts w:ascii="Arial" w:hAnsi="Arial" w:cs="Arial"/>
          <w:sz w:val="24"/>
          <w:szCs w:val="24"/>
        </w:rPr>
        <w:t xml:space="preserve"> сельского поселения, закапывать жидкие бытовые отходы в землю. Их вывоз осуществляется по договорам или разовым заявкам организациям, имеющим специальный транспорт;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производить засыпку колодцев подземных инженерных коммуникаций, в том числе всеми видами отходов;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размещать на территории земель населенных пунктов бытовой и строительный мусор, отходы, грунт, смет с проезжей части дорог, кроме территорий специально отведенных админи</w:t>
      </w:r>
      <w:r>
        <w:rPr>
          <w:rFonts w:ascii="Arial" w:hAnsi="Arial" w:cs="Arial"/>
          <w:sz w:val="24"/>
          <w:szCs w:val="24"/>
        </w:rPr>
        <w:t xml:space="preserve">страцией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802A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размещать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802A5">
        <w:rPr>
          <w:rFonts w:ascii="Arial" w:hAnsi="Arial" w:cs="Arial"/>
          <w:sz w:val="24"/>
          <w:szCs w:val="24"/>
        </w:rPr>
        <w:t>производить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оставлять на улице временные конструкции и передвижные сооружения, тару и мусор после окончания торговли;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повреждать и самовольно переставлять малые архитектурные формы (уличную мебель, скамейки, вазоны, урны), рекламные конструкции;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самовольно устанавливать ограждения и (или) заборы, за исключением индивидуальных домовладений;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t>размещать ритуальные объекты и надгробные сооружения вне специально предназначенных для этого мест;</w:t>
      </w:r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802A5">
        <w:rPr>
          <w:rFonts w:ascii="Arial" w:hAnsi="Arial" w:cs="Arial"/>
          <w:sz w:val="24"/>
          <w:szCs w:val="24"/>
        </w:rPr>
        <w:t>самовольно разм</w:t>
      </w:r>
      <w:r>
        <w:rPr>
          <w:rFonts w:ascii="Arial" w:hAnsi="Arial" w:cs="Arial"/>
          <w:sz w:val="24"/>
          <w:szCs w:val="24"/>
        </w:rPr>
        <w:t xml:space="preserve">ещать на территории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802A5">
        <w:rPr>
          <w:rFonts w:ascii="Arial" w:hAnsi="Arial" w:cs="Arial"/>
          <w:sz w:val="24"/>
          <w:szCs w:val="24"/>
        </w:rPr>
        <w:t xml:space="preserve"> сельского поселения места торговли, киоски, павильоны, складские сооружения, гаражи, торговые палатки, летние кафе, лотки, сараи, будки, голубятни, теплицы, овощные ямы, уличные уборные, строительные материалы;</w:t>
      </w:r>
      <w:proofErr w:type="gramEnd"/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802A5">
        <w:rPr>
          <w:rFonts w:ascii="Arial" w:hAnsi="Arial" w:cs="Arial"/>
          <w:sz w:val="24"/>
          <w:szCs w:val="24"/>
        </w:rPr>
        <w:t>самовольно использовать территории под строительство, земляные работы, торговлю, установку лотков, павильонов, строений, сооружений, различных устройств и механизмов, устройство автостоянок, временных построек и навесов.</w:t>
      </w:r>
      <w:proofErr w:type="gramEnd"/>
    </w:p>
    <w:p w:rsidR="00BD68B2" w:rsidRPr="003802A5" w:rsidRDefault="00BD68B2" w:rsidP="00BD68B2">
      <w:pPr>
        <w:numPr>
          <w:ilvl w:val="0"/>
          <w:numId w:val="8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02A5">
        <w:rPr>
          <w:rFonts w:ascii="Arial" w:hAnsi="Arial" w:cs="Arial"/>
          <w:sz w:val="24"/>
          <w:szCs w:val="24"/>
        </w:rPr>
        <w:lastRenderedPageBreak/>
        <w:t>осуществлять выгул животных без надзора, а собак – без поводка или намордника.</w:t>
      </w:r>
    </w:p>
    <w:p w:rsidR="00BD68B2" w:rsidRPr="003802A5" w:rsidRDefault="00BD68B2" w:rsidP="00BD6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12.3.</w:t>
      </w:r>
      <w:r w:rsidRPr="003802A5">
        <w:rPr>
          <w:rFonts w:ascii="Arial" w:hAnsi="Arial" w:cs="Arial"/>
          <w:sz w:val="24"/>
          <w:szCs w:val="24"/>
        </w:rPr>
        <w:t>Физические, юридические лица и индивидуальные предприниматели, являющиеся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законодательством.</w:t>
      </w:r>
      <w:proofErr w:type="gramEnd"/>
    </w:p>
    <w:p w:rsidR="00BD68B2" w:rsidRPr="003802A5" w:rsidRDefault="00BD68B2" w:rsidP="00BD6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12.4.</w:t>
      </w:r>
      <w:r w:rsidRPr="003802A5">
        <w:rPr>
          <w:rFonts w:ascii="Arial" w:hAnsi="Arial" w:cs="Arial"/>
          <w:sz w:val="24"/>
          <w:szCs w:val="24"/>
        </w:rPr>
        <w:t>Организации, осуществляющие промышленную деятельность,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  <w:bookmarkStart w:id="1" w:name="Par84"/>
      <w:bookmarkEnd w:id="1"/>
    </w:p>
    <w:p w:rsidR="00BD68B2" w:rsidRPr="003802A5" w:rsidRDefault="00BD68B2" w:rsidP="00BD6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12.5.На территории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802A5">
        <w:rPr>
          <w:rFonts w:ascii="Arial" w:hAnsi="Arial" w:cs="Arial"/>
          <w:sz w:val="24"/>
          <w:szCs w:val="24"/>
        </w:rPr>
        <w:t xml:space="preserve"> сельского поселения запрещается накапливать и размещать отходы производства и потребления в несанкционированных местах.</w:t>
      </w:r>
    </w:p>
    <w:p w:rsidR="00BD68B2" w:rsidRPr="003802A5" w:rsidRDefault="00BD68B2" w:rsidP="00BD6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12.6.</w:t>
      </w:r>
      <w:r w:rsidRPr="003802A5">
        <w:rPr>
          <w:rFonts w:ascii="Arial" w:hAnsi="Arial" w:cs="Arial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6748A" w:rsidRPr="0046748A" w:rsidRDefault="00BD68B2" w:rsidP="00BD6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12.7.</w:t>
      </w:r>
      <w:r w:rsidRPr="003802A5">
        <w:rPr>
          <w:rFonts w:ascii="Arial" w:hAnsi="Arial" w:cs="Arial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4C442C" w:rsidRPr="0046748A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748A">
        <w:rPr>
          <w:rFonts w:ascii="Arial" w:hAnsi="Arial" w:cs="Arial"/>
          <w:bCs/>
          <w:sz w:val="24"/>
          <w:szCs w:val="24"/>
        </w:rPr>
        <w:t>12.8</w:t>
      </w:r>
      <w:r w:rsidR="004C442C" w:rsidRPr="0046748A">
        <w:rPr>
          <w:rFonts w:ascii="Arial" w:hAnsi="Arial" w:cs="Arial"/>
          <w:bCs/>
          <w:sz w:val="24"/>
          <w:szCs w:val="24"/>
        </w:rPr>
        <w:t>. Уборка территории в весенне-летний период.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Весенне-летнюю уборку территории производить в сроки, установленные органом местного самоуправления с учетом климатических условий и предусматривать подметание проезжей части улиц, тротуаров.</w:t>
      </w:r>
    </w:p>
    <w:p w:rsidR="004C442C" w:rsidRPr="004C442C" w:rsidRDefault="0046748A" w:rsidP="00467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442C" w:rsidRPr="004C442C">
        <w:rPr>
          <w:rFonts w:ascii="Arial" w:hAnsi="Arial" w:cs="Arial"/>
          <w:sz w:val="24"/>
          <w:szCs w:val="24"/>
        </w:rPr>
        <w:t xml:space="preserve"> Уборку лотков и бордюров, тротуаров от песка, мусора необходимо заканчивать к 8 часам утра.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Уборку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осуществлять выкос сорной травы.</w:t>
      </w:r>
    </w:p>
    <w:p w:rsidR="004C442C" w:rsidRPr="00DD6CF9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6CF9">
        <w:rPr>
          <w:rFonts w:ascii="Arial" w:hAnsi="Arial" w:cs="Arial"/>
          <w:bCs/>
          <w:sz w:val="24"/>
          <w:szCs w:val="24"/>
        </w:rPr>
        <w:t>12.9</w:t>
      </w:r>
      <w:r w:rsidR="004C442C" w:rsidRPr="00DD6CF9">
        <w:rPr>
          <w:rFonts w:ascii="Arial" w:hAnsi="Arial" w:cs="Arial"/>
          <w:bCs/>
          <w:sz w:val="24"/>
          <w:szCs w:val="24"/>
        </w:rPr>
        <w:t>. Уборка территории в осенне-зимний период.</w:t>
      </w:r>
    </w:p>
    <w:p w:rsidR="004C442C" w:rsidRPr="004C442C" w:rsidRDefault="0046748A" w:rsidP="00467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442C" w:rsidRPr="004C442C">
        <w:rPr>
          <w:rFonts w:ascii="Arial" w:hAnsi="Arial" w:cs="Arial"/>
          <w:sz w:val="24"/>
          <w:szCs w:val="24"/>
        </w:rPr>
        <w:t xml:space="preserve"> Осенне-зимнюю уборку территории проводить в сроки, установленные органом местного самоуправления с учетом климатических условий и предусматривать уборку и вывоз мусора, снега и льда, грязи, посыпку улиц песком с примесью хлоридов.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 зонах, где имеет место интенсивное пешеходное движение, отказаться от использования (или свести к минимуму) химических реагентов, наносящих ущерб здоровью человека и животных, растениям, обуви.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Укладку свежевыпавшего снега в валы и кучи разрешать на всех улицах, площадях, набережных, бульварах и скверах с последующей вывозкой.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Запрещается складирование снега на территории зеленых насаждений, если это наносит ущерб зеленым насаждениям.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В зависимости от ширины улицы и характера движения на ней валы укладывать либо по обеим сторонам проезжей части, либо с одной стороны </w:t>
      </w:r>
      <w:r w:rsidRPr="004C442C">
        <w:rPr>
          <w:rFonts w:ascii="Arial" w:hAnsi="Arial" w:cs="Arial"/>
          <w:sz w:val="24"/>
          <w:szCs w:val="24"/>
        </w:rPr>
        <w:lastRenderedPageBreak/>
        <w:t>проезжей части вдоль тротуара с оставлением необходимых проходов и проездов.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Посыпку песком с примесью хлоридов начинают немедленно с начала снегопада или появления гололеда.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Тротуары посыпать сухим песком без хлоридов.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Очистку от снега крыш и удаление сосулек производить с обеспечением следующих мер безопасности: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назначение дежурных,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ограждение тротуаров, 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оснащение страховочным оборудованием лиц, работающих на высоте.</w:t>
      </w:r>
    </w:p>
    <w:p w:rsidR="004C442C" w:rsidRPr="004C442C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42C" w:rsidRPr="004C442C">
        <w:rPr>
          <w:rFonts w:ascii="Arial" w:hAnsi="Arial" w:cs="Arial"/>
          <w:sz w:val="24"/>
          <w:szCs w:val="24"/>
        </w:rPr>
        <w:t xml:space="preserve"> На проездах, убираемых специализированными организациями, снег сбрасывать с крыш до вывозки снега, сметенного с дорожных покрытий, и укладывать в общий с ними вал.</w:t>
      </w:r>
    </w:p>
    <w:p w:rsidR="004C442C" w:rsidRPr="004C442C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42C" w:rsidRPr="004C442C">
        <w:rPr>
          <w:rFonts w:ascii="Arial" w:hAnsi="Arial" w:cs="Arial"/>
          <w:sz w:val="24"/>
          <w:szCs w:val="24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Все тротуары, дворы, лотки проезжей части улиц, площадей 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Вывоз снега разрешать только на специально отведенные места отвала.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Места отвала снега оснастить удобными подъездами, необходимыми механизмами для складирования снега.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Уборку снега и льда с улиц начинать немедленно с начала снегопада и производить, в первую очередь, с магистральных улиц для обеспечения бесперебойного движения транспорта во избежание наката.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 При уборке улиц специализированными организациями лицам, ответственным за содержание соответствующих территорий, обеспечивать после прохождения снегоочистительной техники. </w:t>
      </w:r>
    </w:p>
    <w:p w:rsidR="004C442C" w:rsidRPr="00DD6CF9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D6CF9">
        <w:rPr>
          <w:rFonts w:ascii="Arial" w:hAnsi="Arial" w:cs="Arial"/>
          <w:bCs/>
          <w:sz w:val="24"/>
          <w:szCs w:val="24"/>
        </w:rPr>
        <w:t xml:space="preserve">12.10. </w:t>
      </w:r>
      <w:r w:rsidR="004C442C" w:rsidRPr="00DD6CF9">
        <w:rPr>
          <w:rFonts w:ascii="Arial" w:hAnsi="Arial" w:cs="Arial"/>
          <w:bCs/>
          <w:sz w:val="24"/>
          <w:szCs w:val="24"/>
        </w:rPr>
        <w:t>Содержание элементов благоустройства.</w:t>
      </w:r>
    </w:p>
    <w:p w:rsidR="004C442C" w:rsidRPr="004C442C" w:rsidRDefault="0046748A" w:rsidP="00467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C442C" w:rsidRPr="004C442C">
        <w:rPr>
          <w:rFonts w:ascii="Arial" w:hAnsi="Arial" w:cs="Arial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C442C" w:rsidRPr="004C442C" w:rsidRDefault="0046748A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42C" w:rsidRPr="004C442C">
        <w:rPr>
          <w:rFonts w:ascii="Arial" w:hAnsi="Arial" w:cs="Arial"/>
          <w:sz w:val="24"/>
          <w:szCs w:val="24"/>
        </w:rPr>
        <w:t>Физическим и юридическим лицам целесообразно осуществлять организацию содержания элементов благоустройства, расположенных на прилегающих территориях.</w:t>
      </w:r>
    </w:p>
    <w:p w:rsidR="004C442C" w:rsidRPr="00DD6CF9" w:rsidRDefault="0046748A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6CF9">
        <w:rPr>
          <w:rFonts w:ascii="Arial" w:hAnsi="Arial" w:cs="Arial"/>
          <w:bCs/>
          <w:sz w:val="24"/>
          <w:szCs w:val="24"/>
        </w:rPr>
        <w:t xml:space="preserve">12.11. </w:t>
      </w:r>
      <w:r w:rsidR="004C442C" w:rsidRPr="00DD6CF9">
        <w:rPr>
          <w:rFonts w:ascii="Arial" w:hAnsi="Arial" w:cs="Arial"/>
          <w:bCs/>
          <w:sz w:val="24"/>
          <w:szCs w:val="24"/>
        </w:rPr>
        <w:t>Содержание зеленых насаждений.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12.5.3.1. Работы по содержанию и восстановлению парков, скверов, зеленых зон, содержание и охрану природных зон осуществлять специализированным организациям, имеющим соответствующие лицензии и право на проведение работ по уходу за зелеными насаждениями.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12.5.3.2. Работы по реконструкции объектов, новые посадки деревьев и </w:t>
      </w:r>
      <w:r w:rsidRPr="004C442C">
        <w:rPr>
          <w:rFonts w:ascii="Arial" w:hAnsi="Arial" w:cs="Arial"/>
          <w:sz w:val="24"/>
          <w:szCs w:val="24"/>
        </w:rPr>
        <w:lastRenderedPageBreak/>
        <w:t xml:space="preserve">кустарников на территориях улиц,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по проектам, согласованным с администрацией муниципального образования </w:t>
      </w:r>
      <w:proofErr w:type="spellStart"/>
      <w:r w:rsidRPr="004C442C">
        <w:rPr>
          <w:rFonts w:ascii="Arial" w:hAnsi="Arial" w:cs="Arial"/>
          <w:sz w:val="24"/>
          <w:szCs w:val="24"/>
        </w:rPr>
        <w:t>Ромашкинское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12.5.3.3. Лицам, ответственным за содержание соответствующей территории: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- доводить до сведения администрации МО </w:t>
      </w:r>
      <w:proofErr w:type="spellStart"/>
      <w:r w:rsidRPr="004C442C">
        <w:rPr>
          <w:rFonts w:ascii="Arial" w:hAnsi="Arial" w:cs="Arial"/>
          <w:sz w:val="24"/>
          <w:szCs w:val="24"/>
        </w:rPr>
        <w:t>Ромашкинское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сельское поселение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12.5.3.4.  Администрация </w:t>
      </w:r>
      <w:proofErr w:type="spellStart"/>
      <w:r w:rsidR="00DD6CF9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DD6C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442C">
        <w:rPr>
          <w:rFonts w:ascii="Arial" w:hAnsi="Arial" w:cs="Arial"/>
          <w:sz w:val="24"/>
          <w:szCs w:val="24"/>
        </w:rPr>
        <w:t xml:space="preserve"> разрабатывает регламент использования площадей зеленых насаждений,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12.5.3.5. При обнаружении признаков повреждения деревьев лицам, ответственным за сохранность зеленых насаждений, необходимо поставить в известность администрацию </w:t>
      </w:r>
      <w:proofErr w:type="spellStart"/>
      <w:r w:rsidR="00DD6CF9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DD6C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442C">
        <w:rPr>
          <w:rFonts w:ascii="Arial" w:hAnsi="Arial" w:cs="Arial"/>
          <w:sz w:val="24"/>
          <w:szCs w:val="24"/>
        </w:rPr>
        <w:t xml:space="preserve"> для принятия необходимых мер административного характера.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12.5.3.6. Снос деревьев, кроме ценных пород деревьев, и кустарников в зоне индивидуальной застройки осуществлять собственникам земельных участков самостоятельно.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>12.5.3.6. Снос деревьев, произрастающих на земельных участках, находящихся в собственности муниципального образования осуществлять в рамках административного регламента по сносу зеленых насаждений.</w:t>
      </w:r>
    </w:p>
    <w:p w:rsidR="004C442C" w:rsidRPr="00DD6CF9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6CF9">
        <w:rPr>
          <w:rFonts w:ascii="Arial" w:hAnsi="Arial" w:cs="Arial"/>
          <w:bCs/>
          <w:sz w:val="24"/>
          <w:szCs w:val="24"/>
        </w:rPr>
        <w:t>12.5.4. Обеспечение доступности городской среды.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12.5.4.1. При проектировании объектов благоустройства жилой среды, улиц и дорог, объектов культурно-бытового обслуживания предусматриваются элементы доступности среды населенных пунктов для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населения.</w:t>
      </w:r>
    </w:p>
    <w:p w:rsidR="004C442C" w:rsidRPr="004C442C" w:rsidRDefault="004C442C" w:rsidP="004C442C">
      <w:pPr>
        <w:ind w:firstLine="540"/>
        <w:jc w:val="both"/>
        <w:rPr>
          <w:rFonts w:ascii="Arial" w:hAnsi="Arial" w:cs="Arial"/>
          <w:color w:val="1F497D"/>
          <w:sz w:val="24"/>
          <w:szCs w:val="24"/>
        </w:rPr>
      </w:pPr>
      <w:r w:rsidRPr="004C442C">
        <w:rPr>
          <w:rFonts w:ascii="Arial" w:hAnsi="Arial" w:cs="Arial"/>
          <w:sz w:val="24"/>
          <w:szCs w:val="24"/>
        </w:rPr>
        <w:t xml:space="preserve">12.5.4.2.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4C442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C442C">
        <w:rPr>
          <w:rFonts w:ascii="Arial" w:hAnsi="Arial" w:cs="Arial"/>
          <w:sz w:val="24"/>
          <w:szCs w:val="24"/>
        </w:rPr>
        <w:t xml:space="preserve"> групп населения, осуществлять при новом строительстве заказчиком в соответствии с утвержденной проектной документацией.</w:t>
      </w: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pBdr>
          <w:top w:val="single" w:sz="6" w:space="0" w:color="000000"/>
        </w:pBdr>
        <w:spacing w:before="100" w:after="100"/>
        <w:jc w:val="both"/>
        <w:rPr>
          <w:rFonts w:ascii="Arial" w:hAnsi="Arial" w:cs="Arial"/>
          <w:color w:val="1F497D"/>
          <w:sz w:val="24"/>
          <w:szCs w:val="24"/>
        </w:rPr>
      </w:pPr>
    </w:p>
    <w:p w:rsidR="004C442C" w:rsidRPr="004C442C" w:rsidRDefault="004C442C" w:rsidP="004C442C">
      <w:pPr>
        <w:rPr>
          <w:rFonts w:ascii="Arial" w:hAnsi="Arial" w:cs="Arial"/>
          <w:sz w:val="24"/>
          <w:szCs w:val="24"/>
        </w:rPr>
      </w:pPr>
    </w:p>
    <w:p w:rsidR="004C442C" w:rsidRPr="004C442C" w:rsidRDefault="004C442C" w:rsidP="004C442C">
      <w:pPr>
        <w:rPr>
          <w:sz w:val="24"/>
          <w:szCs w:val="24"/>
        </w:rPr>
      </w:pPr>
    </w:p>
    <w:p w:rsidR="00345DDB" w:rsidRPr="004C442C" w:rsidRDefault="00345DDB" w:rsidP="000F3BB7">
      <w:pPr>
        <w:shd w:val="clear" w:color="auto" w:fill="FFFFFF"/>
        <w:spacing w:line="365" w:lineRule="exact"/>
        <w:ind w:right="5"/>
        <w:rPr>
          <w:sz w:val="24"/>
          <w:szCs w:val="24"/>
        </w:rPr>
      </w:pPr>
      <w:r w:rsidRPr="004C442C">
        <w:rPr>
          <w:b/>
          <w:spacing w:val="-13"/>
          <w:sz w:val="24"/>
          <w:szCs w:val="24"/>
        </w:rPr>
        <w:t xml:space="preserve">                                                        </w:t>
      </w:r>
    </w:p>
    <w:p w:rsidR="00345DDB" w:rsidRPr="004C442C" w:rsidRDefault="00345DDB" w:rsidP="00345DDB">
      <w:pPr>
        <w:ind w:right="5"/>
        <w:jc w:val="both"/>
        <w:rPr>
          <w:sz w:val="24"/>
          <w:szCs w:val="24"/>
        </w:rPr>
      </w:pPr>
    </w:p>
    <w:p w:rsidR="00345DDB" w:rsidRPr="004C442C" w:rsidRDefault="00345DDB" w:rsidP="00345DDB">
      <w:pPr>
        <w:ind w:right="5"/>
        <w:jc w:val="both"/>
        <w:rPr>
          <w:sz w:val="24"/>
          <w:szCs w:val="24"/>
        </w:rPr>
      </w:pPr>
    </w:p>
    <w:p w:rsidR="00C92BF0" w:rsidRPr="004C442C" w:rsidRDefault="00EA5A12" w:rsidP="00EA5A12">
      <w:pPr>
        <w:rPr>
          <w:sz w:val="24"/>
          <w:szCs w:val="24"/>
        </w:rPr>
      </w:pPr>
      <w:r w:rsidRPr="004C442C">
        <w:rPr>
          <w:sz w:val="24"/>
          <w:szCs w:val="24"/>
        </w:rPr>
        <w:t xml:space="preserve"> </w:t>
      </w:r>
    </w:p>
    <w:sectPr w:rsidR="00C92BF0" w:rsidRPr="004C442C" w:rsidSect="001B2C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5D" w:rsidRDefault="00C0715D">
      <w:r>
        <w:separator/>
      </w:r>
    </w:p>
  </w:endnote>
  <w:endnote w:type="continuationSeparator" w:id="0">
    <w:p w:rsidR="00C0715D" w:rsidRDefault="00C0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0F" w:rsidRDefault="000B4B0F">
    <w:pPr>
      <w:pStyle w:val="a7"/>
      <w:jc w:val="right"/>
    </w:pPr>
    <w:fldSimple w:instr=" PAGE   \* MERGEFORMAT ">
      <w:r w:rsidR="00DD6CF9">
        <w:rPr>
          <w:noProof/>
        </w:rPr>
        <w:t>37</w:t>
      </w:r>
    </w:fldSimple>
  </w:p>
  <w:p w:rsidR="000B4B0F" w:rsidRDefault="000B4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5D" w:rsidRDefault="00C0715D">
      <w:r>
        <w:separator/>
      </w:r>
    </w:p>
  </w:footnote>
  <w:footnote w:type="continuationSeparator" w:id="0">
    <w:p w:rsidR="00C0715D" w:rsidRDefault="00C0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  <w:sz w:val="24"/>
        <w:szCs w:val="24"/>
      </w:rPr>
    </w:lvl>
  </w:abstractNum>
  <w:abstractNum w:abstractNumId="2">
    <w:nsid w:val="01042D99"/>
    <w:multiLevelType w:val="multilevel"/>
    <w:tmpl w:val="0F9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5E5"/>
    <w:multiLevelType w:val="multilevel"/>
    <w:tmpl w:val="C8C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651A"/>
    <w:multiLevelType w:val="multilevel"/>
    <w:tmpl w:val="A9F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77DFF"/>
    <w:multiLevelType w:val="multilevel"/>
    <w:tmpl w:val="E2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A149D"/>
    <w:multiLevelType w:val="multilevel"/>
    <w:tmpl w:val="DB3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E688F"/>
    <w:multiLevelType w:val="multilevel"/>
    <w:tmpl w:val="E6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30613"/>
    <w:multiLevelType w:val="multilevel"/>
    <w:tmpl w:val="867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728C7"/>
    <w:multiLevelType w:val="multilevel"/>
    <w:tmpl w:val="083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231B2"/>
    <w:multiLevelType w:val="multilevel"/>
    <w:tmpl w:val="54A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B5B5B"/>
    <w:multiLevelType w:val="multilevel"/>
    <w:tmpl w:val="FBA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585D"/>
    <w:multiLevelType w:val="multilevel"/>
    <w:tmpl w:val="3F2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7D6"/>
    <w:multiLevelType w:val="multilevel"/>
    <w:tmpl w:val="1F4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110CE2"/>
    <w:multiLevelType w:val="multilevel"/>
    <w:tmpl w:val="E44488B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11370F59"/>
    <w:multiLevelType w:val="multilevel"/>
    <w:tmpl w:val="14B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616B30"/>
    <w:multiLevelType w:val="multilevel"/>
    <w:tmpl w:val="4E8A9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7">
    <w:nsid w:val="116D3BD3"/>
    <w:multiLevelType w:val="multilevel"/>
    <w:tmpl w:val="92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D06151"/>
    <w:multiLevelType w:val="multilevel"/>
    <w:tmpl w:val="680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C45130"/>
    <w:multiLevelType w:val="multilevel"/>
    <w:tmpl w:val="CBC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C54F29"/>
    <w:multiLevelType w:val="multilevel"/>
    <w:tmpl w:val="49D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DC6C4E"/>
    <w:multiLevelType w:val="multilevel"/>
    <w:tmpl w:val="762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A4BB8"/>
    <w:multiLevelType w:val="multilevel"/>
    <w:tmpl w:val="183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1A367B"/>
    <w:multiLevelType w:val="multilevel"/>
    <w:tmpl w:val="9C6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F77B1D"/>
    <w:multiLevelType w:val="hybridMultilevel"/>
    <w:tmpl w:val="A83A667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3C916D1"/>
    <w:multiLevelType w:val="multilevel"/>
    <w:tmpl w:val="F81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0629B0"/>
    <w:multiLevelType w:val="multilevel"/>
    <w:tmpl w:val="E72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5D4013"/>
    <w:multiLevelType w:val="multilevel"/>
    <w:tmpl w:val="980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976D87"/>
    <w:multiLevelType w:val="multilevel"/>
    <w:tmpl w:val="58E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033B2A"/>
    <w:multiLevelType w:val="multilevel"/>
    <w:tmpl w:val="0D36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D96663"/>
    <w:multiLevelType w:val="multilevel"/>
    <w:tmpl w:val="432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304750"/>
    <w:multiLevelType w:val="multilevel"/>
    <w:tmpl w:val="193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C817EF"/>
    <w:multiLevelType w:val="hybridMultilevel"/>
    <w:tmpl w:val="E41CACC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339C26CB"/>
    <w:multiLevelType w:val="multilevel"/>
    <w:tmpl w:val="DB6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E14468"/>
    <w:multiLevelType w:val="multilevel"/>
    <w:tmpl w:val="3E9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947BD8"/>
    <w:multiLevelType w:val="multilevel"/>
    <w:tmpl w:val="A8F8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F50452"/>
    <w:multiLevelType w:val="multilevel"/>
    <w:tmpl w:val="C23E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247F77"/>
    <w:multiLevelType w:val="multilevel"/>
    <w:tmpl w:val="AFB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94555B"/>
    <w:multiLevelType w:val="multilevel"/>
    <w:tmpl w:val="8B7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F716D3"/>
    <w:multiLevelType w:val="multilevel"/>
    <w:tmpl w:val="B5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023FE7"/>
    <w:multiLevelType w:val="multilevel"/>
    <w:tmpl w:val="973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907A8"/>
    <w:multiLevelType w:val="multilevel"/>
    <w:tmpl w:val="E5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573416"/>
    <w:multiLevelType w:val="multilevel"/>
    <w:tmpl w:val="EA2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28049C"/>
    <w:multiLevelType w:val="multilevel"/>
    <w:tmpl w:val="1A2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B3512C"/>
    <w:multiLevelType w:val="multilevel"/>
    <w:tmpl w:val="9A2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DF03BA"/>
    <w:multiLevelType w:val="multilevel"/>
    <w:tmpl w:val="4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830399"/>
    <w:multiLevelType w:val="multilevel"/>
    <w:tmpl w:val="667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1A7C41"/>
    <w:multiLevelType w:val="hybridMultilevel"/>
    <w:tmpl w:val="82D222E2"/>
    <w:lvl w:ilvl="0" w:tplc="B936E58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781682"/>
    <w:multiLevelType w:val="multilevel"/>
    <w:tmpl w:val="77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040438"/>
    <w:multiLevelType w:val="multilevel"/>
    <w:tmpl w:val="2CF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752CFB"/>
    <w:multiLevelType w:val="multilevel"/>
    <w:tmpl w:val="BB3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8D6AB9"/>
    <w:multiLevelType w:val="multilevel"/>
    <w:tmpl w:val="F9C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06490F"/>
    <w:multiLevelType w:val="multilevel"/>
    <w:tmpl w:val="0BD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232B2A"/>
    <w:multiLevelType w:val="multilevel"/>
    <w:tmpl w:val="5CF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A535AB"/>
    <w:multiLevelType w:val="multilevel"/>
    <w:tmpl w:val="471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C150DD"/>
    <w:multiLevelType w:val="multilevel"/>
    <w:tmpl w:val="DFD0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E50B09"/>
    <w:multiLevelType w:val="multilevel"/>
    <w:tmpl w:val="324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4F51AA"/>
    <w:multiLevelType w:val="multilevel"/>
    <w:tmpl w:val="6AFCAF8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8">
    <w:nsid w:val="4F874682"/>
    <w:multiLevelType w:val="multilevel"/>
    <w:tmpl w:val="73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73671B"/>
    <w:multiLevelType w:val="multilevel"/>
    <w:tmpl w:val="8CD4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110937"/>
    <w:multiLevelType w:val="multilevel"/>
    <w:tmpl w:val="7E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745A09"/>
    <w:multiLevelType w:val="multilevel"/>
    <w:tmpl w:val="C51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8639A3"/>
    <w:multiLevelType w:val="multilevel"/>
    <w:tmpl w:val="B30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C94ADD"/>
    <w:multiLevelType w:val="multilevel"/>
    <w:tmpl w:val="93A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635C00"/>
    <w:multiLevelType w:val="multilevel"/>
    <w:tmpl w:val="52F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FE62A0"/>
    <w:multiLevelType w:val="multilevel"/>
    <w:tmpl w:val="BA9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A43610"/>
    <w:multiLevelType w:val="multilevel"/>
    <w:tmpl w:val="69D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DF587A"/>
    <w:multiLevelType w:val="multilevel"/>
    <w:tmpl w:val="2970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1B310E"/>
    <w:multiLevelType w:val="multilevel"/>
    <w:tmpl w:val="430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8646E1"/>
    <w:multiLevelType w:val="multilevel"/>
    <w:tmpl w:val="E25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90EEE"/>
    <w:multiLevelType w:val="multilevel"/>
    <w:tmpl w:val="E88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8258D0"/>
    <w:multiLevelType w:val="multilevel"/>
    <w:tmpl w:val="DEF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2E2CBC"/>
    <w:multiLevelType w:val="multilevel"/>
    <w:tmpl w:val="A31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A20D52"/>
    <w:multiLevelType w:val="multilevel"/>
    <w:tmpl w:val="8A1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D831F8"/>
    <w:multiLevelType w:val="multilevel"/>
    <w:tmpl w:val="6E0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153031"/>
    <w:multiLevelType w:val="multilevel"/>
    <w:tmpl w:val="2DA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29238D"/>
    <w:multiLevelType w:val="multilevel"/>
    <w:tmpl w:val="1B6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7A30B5"/>
    <w:multiLevelType w:val="multilevel"/>
    <w:tmpl w:val="A99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0D3EA9"/>
    <w:multiLevelType w:val="multilevel"/>
    <w:tmpl w:val="594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1239A4"/>
    <w:multiLevelType w:val="multilevel"/>
    <w:tmpl w:val="29B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2B0706"/>
    <w:multiLevelType w:val="multilevel"/>
    <w:tmpl w:val="50B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6605DE"/>
    <w:multiLevelType w:val="multilevel"/>
    <w:tmpl w:val="6EA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A27549"/>
    <w:multiLevelType w:val="multilevel"/>
    <w:tmpl w:val="7CF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4">
    <w:nsid w:val="754A5976"/>
    <w:multiLevelType w:val="multilevel"/>
    <w:tmpl w:val="91E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6502E4"/>
    <w:multiLevelType w:val="multilevel"/>
    <w:tmpl w:val="2D96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545431"/>
    <w:multiLevelType w:val="multilevel"/>
    <w:tmpl w:val="671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E454D6"/>
    <w:multiLevelType w:val="multilevel"/>
    <w:tmpl w:val="A45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984364"/>
    <w:multiLevelType w:val="multilevel"/>
    <w:tmpl w:val="390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2"/>
  </w:num>
  <w:num w:numId="3">
    <w:abstractNumId w:val="85"/>
  </w:num>
  <w:num w:numId="4">
    <w:abstractNumId w:val="8"/>
  </w:num>
  <w:num w:numId="5">
    <w:abstractNumId w:val="54"/>
  </w:num>
  <w:num w:numId="6">
    <w:abstractNumId w:val="71"/>
  </w:num>
  <w:num w:numId="7">
    <w:abstractNumId w:val="46"/>
  </w:num>
  <w:num w:numId="8">
    <w:abstractNumId w:val="13"/>
  </w:num>
  <w:num w:numId="9">
    <w:abstractNumId w:val="75"/>
  </w:num>
  <w:num w:numId="10">
    <w:abstractNumId w:val="22"/>
  </w:num>
  <w:num w:numId="11">
    <w:abstractNumId w:val="34"/>
  </w:num>
  <w:num w:numId="12">
    <w:abstractNumId w:val="40"/>
  </w:num>
  <w:num w:numId="13">
    <w:abstractNumId w:val="59"/>
  </w:num>
  <w:num w:numId="14">
    <w:abstractNumId w:val="82"/>
  </w:num>
  <w:num w:numId="15">
    <w:abstractNumId w:val="15"/>
  </w:num>
  <w:num w:numId="16">
    <w:abstractNumId w:val="77"/>
  </w:num>
  <w:num w:numId="17">
    <w:abstractNumId w:val="80"/>
  </w:num>
  <w:num w:numId="18">
    <w:abstractNumId w:val="30"/>
  </w:num>
  <w:num w:numId="19">
    <w:abstractNumId w:val="17"/>
  </w:num>
  <w:num w:numId="20">
    <w:abstractNumId w:val="84"/>
  </w:num>
  <w:num w:numId="21">
    <w:abstractNumId w:val="38"/>
  </w:num>
  <w:num w:numId="22">
    <w:abstractNumId w:val="23"/>
  </w:num>
  <w:num w:numId="23">
    <w:abstractNumId w:val="68"/>
  </w:num>
  <w:num w:numId="24">
    <w:abstractNumId w:val="33"/>
  </w:num>
  <w:num w:numId="25">
    <w:abstractNumId w:val="10"/>
  </w:num>
  <w:num w:numId="26">
    <w:abstractNumId w:val="49"/>
  </w:num>
  <w:num w:numId="27">
    <w:abstractNumId w:val="31"/>
  </w:num>
  <w:num w:numId="28">
    <w:abstractNumId w:val="4"/>
  </w:num>
  <w:num w:numId="29">
    <w:abstractNumId w:val="72"/>
  </w:num>
  <w:num w:numId="30">
    <w:abstractNumId w:val="11"/>
  </w:num>
  <w:num w:numId="31">
    <w:abstractNumId w:val="19"/>
  </w:num>
  <w:num w:numId="32">
    <w:abstractNumId w:val="45"/>
  </w:num>
  <w:num w:numId="33">
    <w:abstractNumId w:val="62"/>
  </w:num>
  <w:num w:numId="34">
    <w:abstractNumId w:val="20"/>
  </w:num>
  <w:num w:numId="35">
    <w:abstractNumId w:val="43"/>
  </w:num>
  <w:num w:numId="36">
    <w:abstractNumId w:val="65"/>
  </w:num>
  <w:num w:numId="37">
    <w:abstractNumId w:val="88"/>
  </w:num>
  <w:num w:numId="38">
    <w:abstractNumId w:val="18"/>
  </w:num>
  <w:num w:numId="39">
    <w:abstractNumId w:val="41"/>
  </w:num>
  <w:num w:numId="40">
    <w:abstractNumId w:val="79"/>
  </w:num>
  <w:num w:numId="41">
    <w:abstractNumId w:val="52"/>
  </w:num>
  <w:num w:numId="42">
    <w:abstractNumId w:val="44"/>
  </w:num>
  <w:num w:numId="43">
    <w:abstractNumId w:val="21"/>
  </w:num>
  <w:num w:numId="44">
    <w:abstractNumId w:val="58"/>
  </w:num>
  <w:num w:numId="45">
    <w:abstractNumId w:val="3"/>
  </w:num>
  <w:num w:numId="46">
    <w:abstractNumId w:val="86"/>
  </w:num>
  <w:num w:numId="47">
    <w:abstractNumId w:val="56"/>
  </w:num>
  <w:num w:numId="48">
    <w:abstractNumId w:val="69"/>
  </w:num>
  <w:num w:numId="49">
    <w:abstractNumId w:val="64"/>
  </w:num>
  <w:num w:numId="50">
    <w:abstractNumId w:val="26"/>
  </w:num>
  <w:num w:numId="51">
    <w:abstractNumId w:val="70"/>
  </w:num>
  <w:num w:numId="52">
    <w:abstractNumId w:val="63"/>
  </w:num>
  <w:num w:numId="53">
    <w:abstractNumId w:val="36"/>
  </w:num>
  <w:num w:numId="54">
    <w:abstractNumId w:val="35"/>
  </w:num>
  <w:num w:numId="55">
    <w:abstractNumId w:val="42"/>
  </w:num>
  <w:num w:numId="56">
    <w:abstractNumId w:val="60"/>
  </w:num>
  <w:num w:numId="57">
    <w:abstractNumId w:val="66"/>
  </w:num>
  <w:num w:numId="58">
    <w:abstractNumId w:val="25"/>
  </w:num>
  <w:num w:numId="59">
    <w:abstractNumId w:val="76"/>
  </w:num>
  <w:num w:numId="60">
    <w:abstractNumId w:val="74"/>
  </w:num>
  <w:num w:numId="61">
    <w:abstractNumId w:val="87"/>
  </w:num>
  <w:num w:numId="62">
    <w:abstractNumId w:val="28"/>
  </w:num>
  <w:num w:numId="63">
    <w:abstractNumId w:val="78"/>
  </w:num>
  <w:num w:numId="64">
    <w:abstractNumId w:val="53"/>
  </w:num>
  <w:num w:numId="65">
    <w:abstractNumId w:val="48"/>
  </w:num>
  <w:num w:numId="66">
    <w:abstractNumId w:val="7"/>
  </w:num>
  <w:num w:numId="67">
    <w:abstractNumId w:val="73"/>
  </w:num>
  <w:num w:numId="68">
    <w:abstractNumId w:val="61"/>
  </w:num>
  <w:num w:numId="69">
    <w:abstractNumId w:val="5"/>
  </w:num>
  <w:num w:numId="70">
    <w:abstractNumId w:val="2"/>
  </w:num>
  <w:num w:numId="71">
    <w:abstractNumId w:val="51"/>
  </w:num>
  <w:num w:numId="72">
    <w:abstractNumId w:val="9"/>
  </w:num>
  <w:num w:numId="73">
    <w:abstractNumId w:val="29"/>
  </w:num>
  <w:num w:numId="74">
    <w:abstractNumId w:val="81"/>
  </w:num>
  <w:num w:numId="75">
    <w:abstractNumId w:val="67"/>
  </w:num>
  <w:num w:numId="76">
    <w:abstractNumId w:val="6"/>
  </w:num>
  <w:num w:numId="77">
    <w:abstractNumId w:val="50"/>
  </w:num>
  <w:num w:numId="78">
    <w:abstractNumId w:val="37"/>
  </w:num>
  <w:num w:numId="79">
    <w:abstractNumId w:val="39"/>
  </w:num>
  <w:num w:numId="80">
    <w:abstractNumId w:val="27"/>
  </w:num>
  <w:num w:numId="81">
    <w:abstractNumId w:val="83"/>
  </w:num>
  <w:num w:numId="82">
    <w:abstractNumId w:val="16"/>
  </w:num>
  <w:num w:numId="83">
    <w:abstractNumId w:val="0"/>
  </w:num>
  <w:num w:numId="84">
    <w:abstractNumId w:val="1"/>
  </w:num>
  <w:num w:numId="85">
    <w:abstractNumId w:val="47"/>
  </w:num>
  <w:num w:numId="86">
    <w:abstractNumId w:val="32"/>
  </w:num>
  <w:num w:numId="87">
    <w:abstractNumId w:val="24"/>
  </w:num>
  <w:num w:numId="88">
    <w:abstractNumId w:val="57"/>
  </w:num>
  <w:num w:numId="89">
    <w:abstractNumId w:val="1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46"/>
    <w:rsid w:val="0000234C"/>
    <w:rsid w:val="00012349"/>
    <w:rsid w:val="00056A03"/>
    <w:rsid w:val="00061280"/>
    <w:rsid w:val="00086DDF"/>
    <w:rsid w:val="000870D6"/>
    <w:rsid w:val="000B4B0F"/>
    <w:rsid w:val="000F3BB7"/>
    <w:rsid w:val="00111E07"/>
    <w:rsid w:val="0014191E"/>
    <w:rsid w:val="00150B45"/>
    <w:rsid w:val="001B2C0E"/>
    <w:rsid w:val="001C1077"/>
    <w:rsid w:val="001C1E63"/>
    <w:rsid w:val="00214F6F"/>
    <w:rsid w:val="002470F0"/>
    <w:rsid w:val="002A2835"/>
    <w:rsid w:val="002A292B"/>
    <w:rsid w:val="002A7DA5"/>
    <w:rsid w:val="0030523A"/>
    <w:rsid w:val="00345DDB"/>
    <w:rsid w:val="003B078B"/>
    <w:rsid w:val="003C7E33"/>
    <w:rsid w:val="003F4F2E"/>
    <w:rsid w:val="00421A09"/>
    <w:rsid w:val="0046748A"/>
    <w:rsid w:val="00471746"/>
    <w:rsid w:val="00480A72"/>
    <w:rsid w:val="004832F0"/>
    <w:rsid w:val="004B592E"/>
    <w:rsid w:val="004B7578"/>
    <w:rsid w:val="004C442C"/>
    <w:rsid w:val="005C1C8E"/>
    <w:rsid w:val="00642579"/>
    <w:rsid w:val="00667B76"/>
    <w:rsid w:val="006B7827"/>
    <w:rsid w:val="006D22C8"/>
    <w:rsid w:val="006E547F"/>
    <w:rsid w:val="00705190"/>
    <w:rsid w:val="007110DF"/>
    <w:rsid w:val="007D3906"/>
    <w:rsid w:val="007E1F22"/>
    <w:rsid w:val="00813DAE"/>
    <w:rsid w:val="00885CBD"/>
    <w:rsid w:val="008C1A0C"/>
    <w:rsid w:val="0099727A"/>
    <w:rsid w:val="00A07B30"/>
    <w:rsid w:val="00A4748D"/>
    <w:rsid w:val="00A55D61"/>
    <w:rsid w:val="00A815EF"/>
    <w:rsid w:val="00B01505"/>
    <w:rsid w:val="00B27711"/>
    <w:rsid w:val="00B47710"/>
    <w:rsid w:val="00B52EE0"/>
    <w:rsid w:val="00BB4948"/>
    <w:rsid w:val="00BB49ED"/>
    <w:rsid w:val="00BD68B2"/>
    <w:rsid w:val="00C029FB"/>
    <w:rsid w:val="00C068F7"/>
    <w:rsid w:val="00C0715D"/>
    <w:rsid w:val="00C21AF8"/>
    <w:rsid w:val="00C3593A"/>
    <w:rsid w:val="00C53E73"/>
    <w:rsid w:val="00C5791E"/>
    <w:rsid w:val="00C92BF0"/>
    <w:rsid w:val="00CB17A3"/>
    <w:rsid w:val="00CC29C2"/>
    <w:rsid w:val="00CE33D3"/>
    <w:rsid w:val="00D248C8"/>
    <w:rsid w:val="00D47F76"/>
    <w:rsid w:val="00D97094"/>
    <w:rsid w:val="00DD6CF9"/>
    <w:rsid w:val="00E776CB"/>
    <w:rsid w:val="00E814D3"/>
    <w:rsid w:val="00E87E17"/>
    <w:rsid w:val="00EA5A12"/>
    <w:rsid w:val="00EC2038"/>
    <w:rsid w:val="00EF2B8D"/>
    <w:rsid w:val="00F07CF1"/>
    <w:rsid w:val="00F62B1A"/>
    <w:rsid w:val="00F62FF0"/>
    <w:rsid w:val="00F769FA"/>
    <w:rsid w:val="00FA31AA"/>
    <w:rsid w:val="00FB6F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2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01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4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6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94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6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7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1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2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8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38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8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49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6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1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6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7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76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60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0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4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5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6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7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2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2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4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2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7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1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2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88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1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4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2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60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1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8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3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9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7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3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4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70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07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31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34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4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63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4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0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34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6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7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6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1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7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2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96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4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9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1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4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8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9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1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05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3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8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3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7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4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2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9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6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0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7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2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3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2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62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3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7;&#1085;&#1077;&#1088;&#1072;&#1083;&#1086;&#1074;&#1089;&#1082;&#1086;&#1077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77;&#1085;&#1077;&#1088;&#1072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7D58-8C7F-4D4A-BADA-99F0DE8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16224</Words>
  <Characters>92479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5</cp:revision>
  <cp:lastPrinted>2018-01-30T13:00:00Z</cp:lastPrinted>
  <dcterms:created xsi:type="dcterms:W3CDTF">2018-03-30T12:34:00Z</dcterms:created>
  <dcterms:modified xsi:type="dcterms:W3CDTF">2018-05-14T13:30:00Z</dcterms:modified>
</cp:coreProperties>
</file>